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24DC3" w:rsidRDefault="00386BF3" w:rsidP="009C1ACD">
                <w:pPr>
                  <w:rPr>
                    <w:rFonts w:ascii="Arial (W1)" w:hAnsi="Arial (W1)"/>
                    <w:b/>
                    <w:bCs/>
                    <w:noProof w:val="0"/>
                    <w:sz w:val="28"/>
                    <w:szCs w:val="28"/>
                  </w:rPr>
                </w:pPr>
                <w:r>
                  <w:rPr>
                    <w:rFonts w:hint="cs"/>
                    <w:b/>
                    <w:bCs/>
                    <w:noProof w:val="0"/>
                    <w:sz w:val="28"/>
                    <w:rtl/>
                  </w:rPr>
                  <w:t>תוב</w:t>
                </w:r>
                <w:r w:rsidR="009C1ACD">
                  <w:rPr>
                    <w:rFonts w:hint="cs"/>
                    <w:b/>
                    <w:bCs/>
                    <w:noProof w:val="0"/>
                    <w:sz w:val="28"/>
                    <w:rtl/>
                  </w:rPr>
                  <w:t>עת</w:t>
                </w:r>
              </w:p>
            </w:sdtContent>
          </w:sdt>
        </w:tc>
        <w:tc>
          <w:tcPr>
            <w:tcW w:w="5571" w:type="dxa"/>
          </w:tcPr>
          <w:p w:rsidR="006816EC" w:rsidRDefault="006816EC">
            <w:pPr>
              <w:rPr>
                <w:rFonts w:ascii="Arial (W1)" w:hAnsi="Arial (W1)"/>
                <w:b/>
                <w:bCs/>
                <w:noProof w:val="0"/>
                <w:sz w:val="28"/>
                <w:szCs w:val="28"/>
                <w:rtl/>
              </w:rPr>
            </w:pPr>
          </w:p>
          <w:p w:rsidR="006816EC" w:rsidRDefault="00FA7344" w:rsidP="009C1ACD">
            <w:pPr>
              <w:rPr>
                <w:rFonts w:ascii="Arial (W1)" w:hAnsi="Arial (W1)"/>
                <w:b/>
                <w:bCs/>
                <w:noProof w:val="0"/>
                <w:sz w:val="28"/>
                <w:szCs w:val="28"/>
              </w:rPr>
            </w:pPr>
            <w:r>
              <w:rPr>
                <w:rFonts w:hint="cs"/>
                <w:b/>
                <w:bCs/>
                <w:noProof w:val="0"/>
                <w:sz w:val="28"/>
                <w:rtl/>
              </w:rPr>
              <w:t>פלונית</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51FA9" w:rsidP="009C1ACD">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FA7344" w:rsidP="009C1ACD">
            <w:pPr>
              <w:rPr>
                <w:rFonts w:ascii="Arial (W1)" w:hAnsi="Arial (W1)"/>
                <w:b/>
                <w:bCs/>
                <w:noProof w:val="0"/>
                <w:sz w:val="28"/>
                <w:szCs w:val="28"/>
              </w:rPr>
            </w:pPr>
            <w:r>
              <w:rPr>
                <w:rFonts w:hint="cs"/>
                <w:b/>
                <w:bCs/>
                <w:noProof w:val="0"/>
                <w:sz w:val="28"/>
                <w:rtl/>
              </w:rPr>
              <w:t>אלמוני</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224DC3" w:rsidRDefault="00224DC3">
            <w:pPr>
              <w:rPr>
                <w:rFonts w:ascii="David" w:eastAsia="David" w:hAnsi="David"/>
                <w:noProof w:val="0"/>
              </w:rPr>
            </w:pPr>
          </w:p>
        </w:tc>
        <w:tc>
          <w:tcPr>
            <w:tcW w:w="5571" w:type="dxa"/>
          </w:tcPr>
          <w:p w:rsidR="00224DC3" w:rsidRDefault="00224DC3">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907CE" w:rsidRDefault="008907CE" w:rsidP="005F455A">
      <w:pPr>
        <w:spacing w:line="360" w:lineRule="auto"/>
        <w:jc w:val="both"/>
        <w:rPr>
          <w:rFonts w:ascii="Arial" w:hAnsi="Arial"/>
          <w:noProof w:val="0"/>
          <w:rtl/>
        </w:rPr>
      </w:pPr>
    </w:p>
    <w:p w:rsidR="001F05DA" w:rsidRDefault="0048011D" w:rsidP="009C1FDF">
      <w:pPr>
        <w:spacing w:line="360" w:lineRule="auto"/>
        <w:jc w:val="both"/>
        <w:rPr>
          <w:rFonts w:ascii="Arial" w:hAnsi="Arial"/>
          <w:noProof w:val="0"/>
          <w:rtl/>
        </w:rPr>
      </w:pPr>
      <w:r>
        <w:rPr>
          <w:rFonts w:ascii="Arial" w:hAnsi="Arial" w:hint="cs"/>
          <w:noProof w:val="0"/>
          <w:rtl/>
        </w:rPr>
        <w:t xml:space="preserve">בפני תביעת </w:t>
      </w:r>
      <w:r w:rsidR="00BF58A3">
        <w:rPr>
          <w:rFonts w:ascii="Arial" w:hAnsi="Arial" w:hint="cs"/>
          <w:noProof w:val="0"/>
          <w:rtl/>
        </w:rPr>
        <w:t xml:space="preserve">התובעת, האם, בה מבוקש כי לנוכח העתקת מגורי האב </w:t>
      </w:r>
      <w:r w:rsidR="00FA7344">
        <w:rPr>
          <w:rFonts w:ascii="Arial" w:hAnsi="Arial" w:hint="cs"/>
          <w:noProof w:val="0"/>
          <w:rtl/>
        </w:rPr>
        <w:t>מ-</w:t>
      </w:r>
      <w:r w:rsidR="00FA7344">
        <w:rPr>
          <w:rFonts w:ascii="Arial" w:hAnsi="Arial" w:hint="cs"/>
          <w:noProof w:val="0"/>
        </w:rPr>
        <w:t xml:space="preserve">XX </w:t>
      </w:r>
      <w:r w:rsidR="00FA7344">
        <w:rPr>
          <w:rFonts w:ascii="Arial" w:hAnsi="Arial" w:hint="cs"/>
          <w:noProof w:val="0"/>
          <w:rtl/>
        </w:rPr>
        <w:t xml:space="preserve"> ל -</w:t>
      </w:r>
      <w:r w:rsidR="00FA7344">
        <w:rPr>
          <w:rFonts w:ascii="Arial" w:hAnsi="Arial" w:hint="cs"/>
          <w:noProof w:val="0"/>
        </w:rPr>
        <w:t>YY</w:t>
      </w:r>
      <w:r w:rsidR="00BF58A3">
        <w:rPr>
          <w:rFonts w:ascii="Arial" w:hAnsi="Arial" w:hint="cs"/>
          <w:noProof w:val="0"/>
          <w:rtl/>
        </w:rPr>
        <w:t xml:space="preserve"> ישונו זמני השהות של הקטין </w:t>
      </w:r>
      <w:r w:rsidR="00FA7344">
        <w:rPr>
          <w:rFonts w:ascii="Arial" w:hAnsi="Arial" w:hint="cs"/>
          <w:noProof w:val="0"/>
        </w:rPr>
        <w:t>X</w:t>
      </w:r>
      <w:r w:rsidR="00BF58A3">
        <w:rPr>
          <w:rFonts w:ascii="Arial" w:hAnsi="Arial" w:hint="cs"/>
          <w:noProof w:val="0"/>
          <w:rtl/>
        </w:rPr>
        <w:t xml:space="preserve">, כבן </w:t>
      </w:r>
      <w:r w:rsidR="00FA7344">
        <w:rPr>
          <w:rFonts w:ascii="Arial" w:hAnsi="Arial"/>
          <w:noProof w:val="0"/>
        </w:rPr>
        <w:t xml:space="preserve"> </w:t>
      </w:r>
      <w:r w:rsidR="00FA7344">
        <w:rPr>
          <w:rFonts w:ascii="Arial" w:hAnsi="Arial" w:hint="cs"/>
          <w:noProof w:val="0"/>
        </w:rPr>
        <w:t>X</w:t>
      </w:r>
      <w:r w:rsidR="00BF58A3">
        <w:rPr>
          <w:rFonts w:ascii="Arial" w:hAnsi="Arial" w:hint="cs"/>
          <w:noProof w:val="0"/>
          <w:rtl/>
        </w:rPr>
        <w:t>באופן ש</w:t>
      </w:r>
      <w:r w:rsidR="00740061">
        <w:rPr>
          <w:rFonts w:ascii="Arial" w:hAnsi="Arial" w:hint="cs"/>
          <w:noProof w:val="0"/>
          <w:rtl/>
        </w:rPr>
        <w:t>ב</w:t>
      </w:r>
      <w:r w:rsidR="00BF58A3">
        <w:rPr>
          <w:rFonts w:ascii="Arial" w:hAnsi="Arial" w:hint="cs"/>
          <w:noProof w:val="0"/>
          <w:rtl/>
        </w:rPr>
        <w:t>מקום זמני שהות שוויוניים הנוהגים היום וזאת בהתאם לפסק דין אשר ניתן בהתבסס על הסכמות הצדדים בבית המשפט לענייני משפחה ב</w:t>
      </w:r>
      <w:r w:rsidR="009C1FDF">
        <w:rPr>
          <w:rFonts w:ascii="Arial" w:hAnsi="Arial" w:hint="cs"/>
          <w:noProof w:val="0"/>
        </w:rPr>
        <w:t>XX</w:t>
      </w:r>
      <w:r w:rsidR="00BF58A3">
        <w:rPr>
          <w:rFonts w:ascii="Arial" w:hAnsi="Arial" w:hint="cs"/>
          <w:noProof w:val="0"/>
          <w:rtl/>
        </w:rPr>
        <w:t xml:space="preserve"> ביום 31.5.202</w:t>
      </w:r>
      <w:r w:rsidR="00A365D0">
        <w:rPr>
          <w:rFonts w:ascii="Arial" w:hAnsi="Arial" w:hint="cs"/>
          <w:noProof w:val="0"/>
          <w:rtl/>
        </w:rPr>
        <w:t>1</w:t>
      </w:r>
      <w:r w:rsidR="00BF58A3">
        <w:rPr>
          <w:rFonts w:ascii="Arial" w:hAnsi="Arial" w:hint="cs"/>
          <w:noProof w:val="0"/>
          <w:rtl/>
        </w:rPr>
        <w:t xml:space="preserve"> (פס"ד שלישי במספר בעניין הקטין) </w:t>
      </w:r>
      <w:r w:rsidR="00035276">
        <w:rPr>
          <w:rFonts w:ascii="Arial" w:hAnsi="Arial" w:hint="cs"/>
          <w:noProof w:val="0"/>
          <w:rtl/>
        </w:rPr>
        <w:t xml:space="preserve">ייקבע כי  התובעת היא הורה מרכז ומשמורן והקטין </w:t>
      </w:r>
      <w:r w:rsidR="001F05DA">
        <w:rPr>
          <w:rFonts w:ascii="Arial" w:hAnsi="Arial" w:hint="cs"/>
          <w:noProof w:val="0"/>
          <w:rtl/>
        </w:rPr>
        <w:t>י</w:t>
      </w:r>
      <w:r w:rsidR="00035276">
        <w:rPr>
          <w:rFonts w:ascii="Arial" w:hAnsi="Arial" w:hint="cs"/>
          <w:noProof w:val="0"/>
          <w:rtl/>
        </w:rPr>
        <w:t>לון</w:t>
      </w:r>
      <w:r w:rsidR="001F05DA">
        <w:rPr>
          <w:rFonts w:ascii="Arial" w:hAnsi="Arial" w:hint="cs"/>
          <w:noProof w:val="0"/>
          <w:rtl/>
        </w:rPr>
        <w:t xml:space="preserve"> במהלך כ</w:t>
      </w:r>
      <w:r w:rsidR="0045468C">
        <w:rPr>
          <w:rFonts w:ascii="Arial" w:hAnsi="Arial" w:hint="cs"/>
          <w:noProof w:val="0"/>
          <w:rtl/>
        </w:rPr>
        <w:t>ל</w:t>
      </w:r>
      <w:r w:rsidR="001F05DA">
        <w:rPr>
          <w:rFonts w:ascii="Arial" w:hAnsi="Arial" w:hint="cs"/>
          <w:noProof w:val="0"/>
          <w:rtl/>
        </w:rPr>
        <w:t xml:space="preserve"> ימות השבוע אצל האם בלבד וישהה </w:t>
      </w:r>
      <w:r w:rsidR="00035276">
        <w:rPr>
          <w:rFonts w:ascii="Arial" w:hAnsi="Arial" w:hint="cs"/>
          <w:noProof w:val="0"/>
          <w:rtl/>
        </w:rPr>
        <w:t>ללינה</w:t>
      </w:r>
      <w:r w:rsidR="00FA7344">
        <w:rPr>
          <w:rFonts w:ascii="Arial" w:hAnsi="Arial" w:hint="cs"/>
          <w:noProof w:val="0"/>
          <w:rtl/>
        </w:rPr>
        <w:t xml:space="preserve"> </w:t>
      </w:r>
      <w:r w:rsidR="001F05DA">
        <w:rPr>
          <w:rFonts w:ascii="Arial" w:hAnsi="Arial" w:hint="cs"/>
          <w:noProof w:val="0"/>
          <w:rtl/>
        </w:rPr>
        <w:t>עם האב רק בסופי שבוע אחת לשבועיים.</w:t>
      </w:r>
    </w:p>
    <w:p w:rsidR="001F05DA" w:rsidRDefault="001F05DA" w:rsidP="001F05DA">
      <w:pPr>
        <w:spacing w:line="360" w:lineRule="auto"/>
        <w:jc w:val="both"/>
        <w:rPr>
          <w:rFonts w:ascii="Arial" w:hAnsi="Arial"/>
          <w:noProof w:val="0"/>
          <w:rtl/>
        </w:rPr>
      </w:pPr>
    </w:p>
    <w:p w:rsidR="001F05DA" w:rsidRPr="001F05DA" w:rsidRDefault="001F05DA" w:rsidP="00A365D0">
      <w:pPr>
        <w:spacing w:line="360" w:lineRule="auto"/>
        <w:jc w:val="both"/>
        <w:rPr>
          <w:rFonts w:ascii="Arial" w:hAnsi="Arial"/>
          <w:b/>
          <w:bCs/>
          <w:noProof w:val="0"/>
          <w:rtl/>
        </w:rPr>
      </w:pPr>
      <w:r w:rsidRPr="001F05DA">
        <w:rPr>
          <w:rFonts w:ascii="Arial" w:hAnsi="Arial" w:hint="cs"/>
          <w:b/>
          <w:bCs/>
          <w:noProof w:val="0"/>
          <w:rtl/>
        </w:rPr>
        <w:t>רקע וטענות הצדדים בתמצית</w:t>
      </w:r>
    </w:p>
    <w:p w:rsidR="005F455A" w:rsidRDefault="005F455A" w:rsidP="005F455A">
      <w:pPr>
        <w:spacing w:line="360" w:lineRule="auto"/>
        <w:jc w:val="both"/>
        <w:rPr>
          <w:rFonts w:ascii="Arial" w:hAnsi="Arial"/>
          <w:noProof w:val="0"/>
          <w:rtl/>
        </w:rPr>
      </w:pPr>
    </w:p>
    <w:p w:rsidR="00740657" w:rsidRDefault="005F455A" w:rsidP="00FA7344">
      <w:pPr>
        <w:spacing w:line="360" w:lineRule="auto"/>
        <w:jc w:val="both"/>
        <w:rPr>
          <w:rFonts w:ascii="Arial" w:hAnsi="Arial"/>
          <w:noProof w:val="0"/>
          <w:rtl/>
        </w:rPr>
      </w:pPr>
      <w:r>
        <w:rPr>
          <w:rFonts w:ascii="Arial" w:hAnsi="Arial" w:hint="cs"/>
          <w:noProof w:val="0"/>
          <w:rtl/>
        </w:rPr>
        <w:t>בתביעתה טוענת התובעת כי התנהלו בין הצדדים הליכים רבים ובסופו של דבר הוחלט כי המשמורת תהיה משותפת, ואולם במועד פסק הדין האחרון מיום 31.5.2</w:t>
      </w:r>
      <w:r w:rsidR="001F05DA">
        <w:rPr>
          <w:rFonts w:ascii="Arial" w:hAnsi="Arial" w:hint="cs"/>
          <w:noProof w:val="0"/>
          <w:rtl/>
        </w:rPr>
        <w:t>1</w:t>
      </w:r>
      <w:r>
        <w:rPr>
          <w:rFonts w:ascii="Arial" w:hAnsi="Arial" w:hint="cs"/>
          <w:noProof w:val="0"/>
          <w:rtl/>
        </w:rPr>
        <w:t xml:space="preserve"> הצדדים התגוררו במרחק של כמה מאות מטרים האחד מהשני, כאשר התובעת רכשה דירה בסמיכות לדירת הנתבע ולטובת הקטין אשר יוכל לשמור על קשר יציב עם שני ההורים ולשמור על מרכז חייו בעיר </w:t>
      </w:r>
      <w:r w:rsidR="00FA7344">
        <w:rPr>
          <w:rFonts w:ascii="Arial" w:hAnsi="Arial" w:hint="cs"/>
          <w:noProof w:val="0"/>
        </w:rPr>
        <w:t>XXX</w:t>
      </w:r>
      <w:r>
        <w:rPr>
          <w:rFonts w:ascii="Arial" w:hAnsi="Arial" w:hint="cs"/>
          <w:noProof w:val="0"/>
          <w:rtl/>
        </w:rPr>
        <w:t>.</w:t>
      </w:r>
      <w:r w:rsidR="00740657">
        <w:rPr>
          <w:rFonts w:ascii="Arial" w:hAnsi="Arial" w:hint="cs"/>
          <w:noProof w:val="0"/>
          <w:rtl/>
        </w:rPr>
        <w:t xml:space="preserve"> ואולם, חרף זאת, בחר התובע באופן חד צדדי לעבור להתגורר בעיר </w:t>
      </w:r>
      <w:r w:rsidR="00FA7344">
        <w:rPr>
          <w:rFonts w:ascii="Arial" w:hAnsi="Arial" w:hint="cs"/>
          <w:noProof w:val="0"/>
        </w:rPr>
        <w:t>XXX</w:t>
      </w:r>
      <w:r w:rsidR="00740657">
        <w:rPr>
          <w:rFonts w:ascii="Arial" w:hAnsi="Arial" w:hint="cs"/>
          <w:noProof w:val="0"/>
          <w:rtl/>
        </w:rPr>
        <w:t xml:space="preserve">, ללא שהוא משתף את התובעת או את עו"ס </w:t>
      </w:r>
      <w:r w:rsidR="00FA7344">
        <w:rPr>
          <w:rFonts w:ascii="Arial" w:hAnsi="Arial" w:hint="cs"/>
          <w:noProof w:val="0"/>
        </w:rPr>
        <w:t>XX</w:t>
      </w:r>
      <w:r w:rsidR="00740657">
        <w:rPr>
          <w:rFonts w:ascii="Arial" w:hAnsi="Arial" w:hint="cs"/>
          <w:noProof w:val="0"/>
          <w:rtl/>
        </w:rPr>
        <w:t xml:space="preserve"> אשר טיפל בצדדים באותה עת.</w:t>
      </w:r>
    </w:p>
    <w:p w:rsidR="00740657" w:rsidRDefault="00740657" w:rsidP="005F455A">
      <w:pPr>
        <w:spacing w:line="360" w:lineRule="auto"/>
        <w:jc w:val="both"/>
        <w:rPr>
          <w:rFonts w:ascii="Arial" w:hAnsi="Arial"/>
          <w:noProof w:val="0"/>
          <w:rtl/>
        </w:rPr>
      </w:pPr>
    </w:p>
    <w:p w:rsidR="0048011D" w:rsidRDefault="00740657" w:rsidP="00D07979">
      <w:pPr>
        <w:spacing w:line="360" w:lineRule="auto"/>
        <w:jc w:val="both"/>
        <w:rPr>
          <w:rFonts w:ascii="Arial" w:hAnsi="Arial"/>
          <w:noProof w:val="0"/>
          <w:rtl/>
        </w:rPr>
      </w:pPr>
      <w:r>
        <w:rPr>
          <w:rFonts w:ascii="Arial" w:hAnsi="Arial" w:hint="cs"/>
          <w:noProof w:val="0"/>
          <w:rtl/>
        </w:rPr>
        <w:t>לטענת התובעת מעבר</w:t>
      </w:r>
      <w:r w:rsidR="006746F1">
        <w:rPr>
          <w:rFonts w:ascii="Arial" w:hAnsi="Arial" w:hint="cs"/>
          <w:noProof w:val="0"/>
          <w:rtl/>
        </w:rPr>
        <w:t xml:space="preserve"> הדירה של הנתבע</w:t>
      </w:r>
      <w:r>
        <w:rPr>
          <w:rFonts w:ascii="Arial" w:hAnsi="Arial" w:hint="cs"/>
          <w:noProof w:val="0"/>
          <w:rtl/>
        </w:rPr>
        <w:t xml:space="preserve"> פוגע בסדר היום של הקטין, גורם לו לעייפות במסגרת החינוכית שכן עליו להתעורר מוקדם מאד בבוקר ולהעביר את הדרך בנסיעה ארוכה על מנת להגיע בזמן ללימודים</w:t>
      </w:r>
      <w:r w:rsidR="008907CE">
        <w:rPr>
          <w:rFonts w:ascii="Arial" w:hAnsi="Arial" w:hint="cs"/>
          <w:noProof w:val="0"/>
          <w:rtl/>
        </w:rPr>
        <w:t xml:space="preserve"> ומשכך מהווה פגיעה בטובת הקטין</w:t>
      </w:r>
      <w:r>
        <w:rPr>
          <w:rFonts w:ascii="Arial" w:hAnsi="Arial" w:hint="cs"/>
          <w:noProof w:val="0"/>
          <w:rtl/>
        </w:rPr>
        <w:t xml:space="preserve">. כמו כן טוענת התובעת כי בימים שלא מתקיימת </w:t>
      </w:r>
      <w:r>
        <w:rPr>
          <w:rFonts w:ascii="Arial" w:hAnsi="Arial" w:hint="cs"/>
          <w:noProof w:val="0"/>
          <w:rtl/>
        </w:rPr>
        <w:lastRenderedPageBreak/>
        <w:t xml:space="preserve">מסגרת חינוכית עליה להעביר את הקטין לבית הנתבע אשר העבר היה מרוחק רק כמה מאות מטרים ואילו כיום רחוק הרבה יותר (כ- </w:t>
      </w:r>
      <w:r w:rsidR="00D07979">
        <w:rPr>
          <w:rFonts w:ascii="Arial" w:hAnsi="Arial" w:hint="cs"/>
          <w:noProof w:val="0"/>
          <w:rtl/>
        </w:rPr>
        <w:t xml:space="preserve">11 </w:t>
      </w:r>
      <w:r>
        <w:rPr>
          <w:rFonts w:ascii="Arial" w:hAnsi="Arial" w:hint="cs"/>
          <w:noProof w:val="0"/>
          <w:rtl/>
        </w:rPr>
        <w:t>"מ).</w:t>
      </w:r>
    </w:p>
    <w:p w:rsidR="00740657" w:rsidRDefault="00740657" w:rsidP="00740657">
      <w:pPr>
        <w:spacing w:line="360" w:lineRule="auto"/>
        <w:jc w:val="both"/>
        <w:rPr>
          <w:rFonts w:ascii="Arial" w:hAnsi="Arial"/>
          <w:noProof w:val="0"/>
          <w:rtl/>
        </w:rPr>
      </w:pPr>
    </w:p>
    <w:p w:rsidR="00740657" w:rsidRDefault="00035276" w:rsidP="00740657">
      <w:pPr>
        <w:spacing w:line="360" w:lineRule="auto"/>
        <w:jc w:val="both"/>
        <w:rPr>
          <w:rFonts w:ascii="Arial" w:hAnsi="Arial"/>
          <w:noProof w:val="0"/>
          <w:rtl/>
        </w:rPr>
      </w:pPr>
      <w:r>
        <w:rPr>
          <w:rFonts w:ascii="Arial" w:hAnsi="Arial" w:hint="cs"/>
          <w:noProof w:val="0"/>
          <w:rtl/>
        </w:rPr>
        <w:t xml:space="preserve">עולה </w:t>
      </w:r>
      <w:r w:rsidR="00740657">
        <w:rPr>
          <w:rFonts w:ascii="Arial" w:hAnsi="Arial" w:hint="cs"/>
          <w:noProof w:val="0"/>
          <w:rtl/>
        </w:rPr>
        <w:t>מכך שמדובר לטענתה בשינוי נסיבות מהותי המצריך התערבותו של בית המשפט.</w:t>
      </w:r>
      <w:r w:rsidR="008907CE">
        <w:rPr>
          <w:rFonts w:ascii="Arial" w:hAnsi="Arial" w:hint="cs"/>
          <w:noProof w:val="0"/>
          <w:rtl/>
        </w:rPr>
        <w:t xml:space="preserve"> שינוי הנסיבות המהותי בא </w:t>
      </w:r>
      <w:r w:rsidR="00A365D0">
        <w:rPr>
          <w:rFonts w:ascii="Arial" w:hAnsi="Arial" w:hint="cs"/>
          <w:noProof w:val="0"/>
          <w:rtl/>
        </w:rPr>
        <w:t xml:space="preserve">לטענת התובעת </w:t>
      </w:r>
      <w:r w:rsidR="008907CE">
        <w:rPr>
          <w:rFonts w:ascii="Arial" w:hAnsi="Arial" w:hint="cs"/>
          <w:noProof w:val="0"/>
          <w:rtl/>
        </w:rPr>
        <w:t>לידי ביטוי הן בפגיעה בקטין כמפורט לעיל והן בפגיעה כלכלית בתובעת אשר נאלצת להסיע את הקטין לבית האב מעת לעת דבר הגורם לה להפסד שעות עבודה.</w:t>
      </w:r>
    </w:p>
    <w:p w:rsidR="00A365D0" w:rsidRDefault="00A365D0" w:rsidP="00740657">
      <w:pPr>
        <w:spacing w:line="360" w:lineRule="auto"/>
        <w:jc w:val="both"/>
        <w:rPr>
          <w:rFonts w:ascii="Arial" w:hAnsi="Arial"/>
          <w:noProof w:val="0"/>
          <w:rtl/>
        </w:rPr>
      </w:pPr>
    </w:p>
    <w:p w:rsidR="00A365D0" w:rsidRDefault="00035276" w:rsidP="009C1FDF">
      <w:pPr>
        <w:spacing w:line="360" w:lineRule="auto"/>
        <w:jc w:val="both"/>
        <w:rPr>
          <w:rFonts w:ascii="Arial" w:hAnsi="Arial"/>
          <w:noProof w:val="0"/>
          <w:rtl/>
        </w:rPr>
      </w:pPr>
      <w:r>
        <w:rPr>
          <w:rFonts w:ascii="Arial" w:hAnsi="Arial" w:hint="cs"/>
          <w:noProof w:val="0"/>
          <w:rtl/>
        </w:rPr>
        <w:t xml:space="preserve">מנגד, </w:t>
      </w:r>
      <w:r w:rsidR="00A365D0">
        <w:rPr>
          <w:rFonts w:ascii="Arial" w:hAnsi="Arial" w:hint="cs"/>
          <w:noProof w:val="0"/>
          <w:rtl/>
        </w:rPr>
        <w:t>לטענת הנתבע עוד ב</w:t>
      </w:r>
      <w:r w:rsidR="0045468C">
        <w:rPr>
          <w:rFonts w:ascii="Arial" w:hAnsi="Arial" w:hint="cs"/>
          <w:noProof w:val="0"/>
          <w:rtl/>
        </w:rPr>
        <w:t xml:space="preserve">מסגרת </w:t>
      </w:r>
      <w:r w:rsidR="00A365D0">
        <w:rPr>
          <w:rFonts w:ascii="Arial" w:hAnsi="Arial" w:hint="cs"/>
          <w:noProof w:val="0"/>
          <w:rtl/>
        </w:rPr>
        <w:t>כתב הגנ</w:t>
      </w:r>
      <w:r>
        <w:rPr>
          <w:rFonts w:ascii="Arial" w:hAnsi="Arial" w:hint="cs"/>
          <w:noProof w:val="0"/>
          <w:rtl/>
        </w:rPr>
        <w:t>תו</w:t>
      </w:r>
      <w:r w:rsidR="00A365D0">
        <w:rPr>
          <w:rFonts w:ascii="Arial" w:hAnsi="Arial" w:hint="cs"/>
          <w:noProof w:val="0"/>
          <w:rtl/>
        </w:rPr>
        <w:t xml:space="preserve"> דין התביעה להידחות על הסף מן הטעם שהתקיים בין הצדדים</w:t>
      </w:r>
      <w:r w:rsidR="00041B20">
        <w:rPr>
          <w:rFonts w:ascii="Arial" w:hAnsi="Arial" w:hint="cs"/>
          <w:noProof w:val="0"/>
          <w:rtl/>
        </w:rPr>
        <w:t xml:space="preserve"> הליך קודם </w:t>
      </w:r>
      <w:r w:rsidR="006746F1">
        <w:rPr>
          <w:rFonts w:ascii="Arial" w:hAnsi="Arial" w:hint="cs"/>
          <w:noProof w:val="0"/>
          <w:rtl/>
        </w:rPr>
        <w:t>בין השאר</w:t>
      </w:r>
      <w:r w:rsidR="00041B20">
        <w:rPr>
          <w:rFonts w:ascii="Arial" w:hAnsi="Arial" w:hint="cs"/>
          <w:noProof w:val="0"/>
          <w:rtl/>
        </w:rPr>
        <w:t xml:space="preserve"> בנושא מקום המגורים</w:t>
      </w:r>
      <w:r w:rsidR="006746F1">
        <w:rPr>
          <w:rFonts w:ascii="Arial" w:hAnsi="Arial" w:hint="cs"/>
          <w:noProof w:val="0"/>
          <w:rtl/>
        </w:rPr>
        <w:t xml:space="preserve"> וניתן פסק דין בהסכמת הצדדים עוד בשנת 2016 בתמ"ש (ת"א) 45466-03-16</w:t>
      </w:r>
      <w:r w:rsidR="00041B20">
        <w:rPr>
          <w:rFonts w:ascii="Arial" w:hAnsi="Arial" w:hint="cs"/>
          <w:noProof w:val="0"/>
          <w:rtl/>
        </w:rPr>
        <w:t xml:space="preserve"> והתובעת העלימה בחוסר תום לב עובדה מהותית זו מבית המשפט ולפיכך קיימת מני</w:t>
      </w:r>
      <w:r w:rsidR="006746F1">
        <w:rPr>
          <w:rFonts w:ascii="Arial" w:hAnsi="Arial" w:hint="cs"/>
          <w:noProof w:val="0"/>
          <w:rtl/>
        </w:rPr>
        <w:t>ע</w:t>
      </w:r>
      <w:r w:rsidR="00041B20">
        <w:rPr>
          <w:rFonts w:ascii="Arial" w:hAnsi="Arial" w:hint="cs"/>
          <w:noProof w:val="0"/>
          <w:rtl/>
        </w:rPr>
        <w:t xml:space="preserve">ות דיונית ומהותית לדון בתביעה. עוד נטען כי מדובר בתביעה טורדנית וקנטרנית תוך שימוש לרעה בהליכי משפט ובזבוז משאבי זמן שיפוטיים והכל על גבו של הקטין. </w:t>
      </w:r>
      <w:r>
        <w:rPr>
          <w:rFonts w:ascii="Arial" w:hAnsi="Arial" w:hint="cs"/>
          <w:noProof w:val="0"/>
          <w:rtl/>
        </w:rPr>
        <w:t>בנוסף,</w:t>
      </w:r>
      <w:r w:rsidR="0045468C">
        <w:rPr>
          <w:rFonts w:ascii="Arial" w:hAnsi="Arial" w:hint="cs"/>
          <w:noProof w:val="0"/>
          <w:rtl/>
        </w:rPr>
        <w:t xml:space="preserve"> נטען כי </w:t>
      </w:r>
      <w:r w:rsidR="00041B20">
        <w:rPr>
          <w:rFonts w:ascii="Arial" w:hAnsi="Arial" w:hint="cs"/>
          <w:noProof w:val="0"/>
          <w:rtl/>
        </w:rPr>
        <w:t>אף לגופו של עניין אין התביעה מעלה כל עילה שכן טובתו של הקטין הינה קשר יציב משמעותי ונרחב עם שני הוריו ולא צמצום הקשר עם האב כתביעתה התובעת ולפיכך דינה להידחות אף לגופו של עניין.</w:t>
      </w:r>
      <w:r>
        <w:rPr>
          <w:rFonts w:ascii="Arial" w:hAnsi="Arial" w:hint="cs"/>
          <w:noProof w:val="0"/>
          <w:rtl/>
        </w:rPr>
        <w:t xml:space="preserve"> מעבר לאמור, הפנה הנתבע לפסק הדין השני שניתן בעניין הקטין וזאת ביום 7.9.20</w:t>
      </w:r>
      <w:r w:rsidR="00041B20">
        <w:rPr>
          <w:rFonts w:ascii="Arial" w:hAnsi="Arial" w:hint="cs"/>
          <w:noProof w:val="0"/>
          <w:rtl/>
        </w:rPr>
        <w:t xml:space="preserve"> </w:t>
      </w:r>
      <w:r>
        <w:rPr>
          <w:rFonts w:ascii="Arial" w:hAnsi="Arial" w:hint="cs"/>
          <w:noProof w:val="0"/>
          <w:rtl/>
        </w:rPr>
        <w:t xml:space="preserve">לפיו התחייבו הצדדים להיות בטיפול אצל המטפל מר </w:t>
      </w:r>
      <w:r w:rsidR="009C1FDF">
        <w:rPr>
          <w:rFonts w:ascii="Arial" w:hAnsi="Arial" w:hint="cs"/>
          <w:noProof w:val="0"/>
        </w:rPr>
        <w:t>XXX</w:t>
      </w:r>
      <w:r>
        <w:rPr>
          <w:rFonts w:ascii="Arial" w:hAnsi="Arial" w:hint="cs"/>
          <w:noProof w:val="0"/>
          <w:rtl/>
        </w:rPr>
        <w:t xml:space="preserve"> וכן נקבע כי למטפל תהיה סמכות להכריע בכל מחלוקת הנוגעת לקטין וייאסר על הצדדים לפנות לבית המשפט בעניין הקטין אלא אם פנו קודם לכן למטפל</w:t>
      </w:r>
      <w:r w:rsidR="009C1FDF">
        <w:rPr>
          <w:rFonts w:ascii="Arial" w:hAnsi="Arial" w:hint="cs"/>
          <w:noProof w:val="0"/>
        </w:rPr>
        <w:t xml:space="preserve"> </w:t>
      </w:r>
      <w:r>
        <w:rPr>
          <w:rFonts w:ascii="Arial" w:hAnsi="Arial" w:hint="cs"/>
          <w:noProof w:val="0"/>
          <w:rtl/>
        </w:rPr>
        <w:t xml:space="preserve">ולא ניתנה הכרעה ברורה ומנומקת, או שהכרעתו אינה מקובלת על מי מהצדדים ומדובר בנושא מהותי ועקרוני, מה שאין הדבר במקרה דנן. לטענת נתבע המטפל לא מצא כי מעבר הדירה של האב מצריך שינוי בהתנהלות בעניין זמני השהות של הקטין וקבע כי "מעבר של פחות מ-15 ק"מ אינו נחשב פגיעה משמעותית במרקם חייו של הילד מכיוון שמדובר בנסיעה של 30-40 דקות , נסיעה שיכולה להתקיים גם בתוך העיר </w:t>
      </w:r>
      <w:r w:rsidR="009C1FDF">
        <w:rPr>
          <w:rFonts w:ascii="Arial" w:hAnsi="Arial" w:hint="cs"/>
          <w:noProof w:val="0"/>
        </w:rPr>
        <w:t>XX</w:t>
      </w:r>
      <w:r>
        <w:rPr>
          <w:rFonts w:ascii="Arial" w:hAnsi="Arial" w:hint="cs"/>
          <w:noProof w:val="0"/>
          <w:rtl/>
        </w:rPr>
        <w:t xml:space="preserve">. לאור האמור אני מוצא להמליץ [המטפל </w:t>
      </w:r>
      <w:r>
        <w:rPr>
          <w:rFonts w:ascii="Arial" w:hAnsi="Arial"/>
          <w:noProof w:val="0"/>
          <w:rtl/>
        </w:rPr>
        <w:t>–</w:t>
      </w:r>
      <w:r>
        <w:rPr>
          <w:rFonts w:ascii="Arial" w:hAnsi="Arial" w:hint="cs"/>
          <w:noProof w:val="0"/>
          <w:rtl/>
        </w:rPr>
        <w:t xml:space="preserve"> א.ו] כי נטל הנסיעה כאשר הילד נמצא אצל האם </w:t>
      </w:r>
      <w:r>
        <w:rPr>
          <w:rFonts w:ascii="Arial" w:hAnsi="Arial"/>
          <w:noProof w:val="0"/>
          <w:rtl/>
        </w:rPr>
        <w:t>–</w:t>
      </w:r>
      <w:r>
        <w:rPr>
          <w:rFonts w:ascii="Arial" w:hAnsi="Arial" w:hint="cs"/>
          <w:noProof w:val="0"/>
          <w:rtl/>
        </w:rPr>
        <w:t xml:space="preserve"> ימשיך להיות של האם". </w:t>
      </w:r>
    </w:p>
    <w:p w:rsidR="006746F1" w:rsidRDefault="006746F1" w:rsidP="006746F1">
      <w:pPr>
        <w:spacing w:line="360" w:lineRule="auto"/>
        <w:jc w:val="both"/>
        <w:rPr>
          <w:rFonts w:ascii="Arial" w:hAnsi="Arial"/>
          <w:noProof w:val="0"/>
          <w:rtl/>
        </w:rPr>
      </w:pPr>
    </w:p>
    <w:p w:rsidR="006746F1" w:rsidRDefault="007361A3" w:rsidP="0045468C">
      <w:pPr>
        <w:spacing w:line="360" w:lineRule="auto"/>
        <w:jc w:val="both"/>
        <w:rPr>
          <w:rFonts w:ascii="Arial" w:hAnsi="Arial"/>
          <w:noProof w:val="0"/>
          <w:rtl/>
        </w:rPr>
      </w:pPr>
      <w:r>
        <w:rPr>
          <w:rFonts w:ascii="Arial" w:hAnsi="Arial" w:hint="cs"/>
          <w:noProof w:val="0"/>
          <w:rtl/>
        </w:rPr>
        <w:t xml:space="preserve">לאחר שעיינתי בטענות הצדדים </w:t>
      </w:r>
      <w:r w:rsidR="00035276">
        <w:rPr>
          <w:rFonts w:ascii="Arial" w:hAnsi="Arial" w:hint="cs"/>
          <w:noProof w:val="0"/>
          <w:rtl/>
        </w:rPr>
        <w:t xml:space="preserve">עוד </w:t>
      </w:r>
      <w:r>
        <w:rPr>
          <w:rFonts w:ascii="Arial" w:hAnsi="Arial" w:hint="cs"/>
          <w:noProof w:val="0"/>
          <w:rtl/>
        </w:rPr>
        <w:t>במס</w:t>
      </w:r>
      <w:r w:rsidR="0045468C">
        <w:rPr>
          <w:rFonts w:ascii="Arial" w:hAnsi="Arial" w:hint="cs"/>
          <w:noProof w:val="0"/>
          <w:rtl/>
        </w:rPr>
        <w:t>ג</w:t>
      </w:r>
      <w:r>
        <w:rPr>
          <w:rFonts w:ascii="Arial" w:hAnsi="Arial" w:hint="cs"/>
          <w:noProof w:val="0"/>
          <w:rtl/>
        </w:rPr>
        <w:t>רת כת</w:t>
      </w:r>
      <w:r w:rsidR="0045468C">
        <w:rPr>
          <w:rFonts w:ascii="Arial" w:hAnsi="Arial" w:hint="cs"/>
          <w:noProof w:val="0"/>
          <w:rtl/>
        </w:rPr>
        <w:t>ב</w:t>
      </w:r>
      <w:r>
        <w:rPr>
          <w:rFonts w:ascii="Arial" w:hAnsi="Arial" w:hint="cs"/>
          <w:noProof w:val="0"/>
          <w:rtl/>
        </w:rPr>
        <w:t>י הטענות</w:t>
      </w:r>
      <w:r w:rsidR="00035276">
        <w:rPr>
          <w:rFonts w:ascii="Arial" w:hAnsi="Arial" w:hint="cs"/>
          <w:noProof w:val="0"/>
          <w:rtl/>
        </w:rPr>
        <w:t xml:space="preserve"> בלבד</w:t>
      </w:r>
      <w:r>
        <w:rPr>
          <w:rFonts w:ascii="Arial" w:hAnsi="Arial" w:hint="cs"/>
          <w:noProof w:val="0"/>
          <w:rtl/>
        </w:rPr>
        <w:t xml:space="preserve">, טרם קיומו של דיון וחרף טענות הסף של הנתבע, אשר סברתי אז וסבורה אני כיום כי יש בהן ממש, מתוך ראיית טובתו של הקטין כאינטרס עליון ומתוך רצון לסייע לצדדים המצויים בסכסוך בעצימות גבוהה, מצאתי </w:t>
      </w:r>
      <w:r w:rsidR="0093636A">
        <w:rPr>
          <w:rFonts w:ascii="Arial" w:hAnsi="Arial" w:hint="cs"/>
          <w:noProof w:val="0"/>
          <w:rtl/>
        </w:rPr>
        <w:t xml:space="preserve">בהחלטתי מיום 7.12.21 </w:t>
      </w:r>
      <w:r>
        <w:rPr>
          <w:rFonts w:ascii="Arial" w:hAnsi="Arial" w:hint="cs"/>
          <w:noProof w:val="0"/>
          <w:rtl/>
        </w:rPr>
        <w:t>להפנות את הצדדי</w:t>
      </w:r>
      <w:r w:rsidR="0093636A">
        <w:rPr>
          <w:rFonts w:ascii="Arial" w:hAnsi="Arial" w:hint="cs"/>
          <w:noProof w:val="0"/>
          <w:rtl/>
        </w:rPr>
        <w:t>ם</w:t>
      </w:r>
      <w:r>
        <w:rPr>
          <w:rFonts w:ascii="Arial" w:hAnsi="Arial" w:hint="cs"/>
          <w:noProof w:val="0"/>
          <w:rtl/>
        </w:rPr>
        <w:t xml:space="preserve"> ליחידת הסיוע על מנת שתנסה להביאם לידי הסכמות לטובת הקטין ואף לטובתם הם באופן שיתייתר ניהול ההליכים בפני.</w:t>
      </w:r>
    </w:p>
    <w:p w:rsidR="0093636A" w:rsidRDefault="0093636A" w:rsidP="0093636A">
      <w:pPr>
        <w:spacing w:line="360" w:lineRule="auto"/>
        <w:jc w:val="both"/>
        <w:rPr>
          <w:rFonts w:ascii="Arial" w:hAnsi="Arial"/>
          <w:noProof w:val="0"/>
          <w:rtl/>
        </w:rPr>
      </w:pPr>
    </w:p>
    <w:p w:rsidR="0093636A" w:rsidRDefault="0093636A" w:rsidP="0045468C">
      <w:pPr>
        <w:spacing w:line="360" w:lineRule="auto"/>
        <w:jc w:val="both"/>
        <w:rPr>
          <w:rFonts w:ascii="Arial" w:hAnsi="Arial"/>
          <w:noProof w:val="0"/>
          <w:rtl/>
        </w:rPr>
      </w:pPr>
      <w:r>
        <w:rPr>
          <w:rFonts w:ascii="Arial" w:hAnsi="Arial" w:hint="cs"/>
          <w:noProof w:val="0"/>
          <w:rtl/>
        </w:rPr>
        <w:t xml:space="preserve">חרף מאמצי יחידת הסיוע, לא עלה בידה להביא את הצדדים לידי הסכמות </w:t>
      </w:r>
      <w:r w:rsidR="0045468C">
        <w:rPr>
          <w:rFonts w:ascii="Arial" w:hAnsi="Arial" w:hint="cs"/>
          <w:noProof w:val="0"/>
          <w:rtl/>
        </w:rPr>
        <w:t>לפיכ</w:t>
      </w:r>
      <w:r>
        <w:rPr>
          <w:rFonts w:ascii="Arial" w:hAnsi="Arial" w:hint="cs"/>
          <w:noProof w:val="0"/>
          <w:rtl/>
        </w:rPr>
        <w:t>ך התקיים בפני ב</w:t>
      </w:r>
      <w:r w:rsidR="007361A3">
        <w:rPr>
          <w:rFonts w:ascii="Arial" w:hAnsi="Arial" w:hint="cs"/>
          <w:noProof w:val="0"/>
          <w:rtl/>
        </w:rPr>
        <w:t>יום 8.3.22 דיון קדם משפט ראשון ארוך,</w:t>
      </w:r>
      <w:r>
        <w:rPr>
          <w:rFonts w:ascii="Arial" w:hAnsi="Arial" w:hint="cs"/>
          <w:noProof w:val="0"/>
          <w:rtl/>
        </w:rPr>
        <w:t xml:space="preserve"> במסגרתו שמעתי את ב"כ ואף את הצדדים עצמם באריכות.</w:t>
      </w:r>
      <w:r>
        <w:rPr>
          <w:rFonts w:ascii="Arial" w:hAnsi="Arial"/>
          <w:noProof w:val="0"/>
        </w:rPr>
        <w:t xml:space="preserve">  </w:t>
      </w:r>
      <w:r>
        <w:rPr>
          <w:rFonts w:ascii="Arial" w:hAnsi="Arial" w:hint="cs"/>
          <w:noProof w:val="0"/>
          <w:rtl/>
        </w:rPr>
        <w:t xml:space="preserve"> בסיומו </w:t>
      </w:r>
      <w:r w:rsidR="00155859">
        <w:rPr>
          <w:rFonts w:ascii="Arial" w:hAnsi="Arial" w:hint="cs"/>
          <w:noProof w:val="0"/>
          <w:rtl/>
        </w:rPr>
        <w:t>של הדיון ניתנה החלטתי כדלקמן:</w:t>
      </w:r>
    </w:p>
    <w:p w:rsidR="00155859" w:rsidRDefault="00155859" w:rsidP="0093636A">
      <w:pPr>
        <w:spacing w:line="360" w:lineRule="auto"/>
        <w:jc w:val="both"/>
        <w:rPr>
          <w:rFonts w:ascii="Arial" w:hAnsi="Arial"/>
          <w:noProof w:val="0"/>
          <w:rtl/>
        </w:rPr>
      </w:pPr>
    </w:p>
    <w:p w:rsidR="00155859" w:rsidRDefault="00155859" w:rsidP="00155859">
      <w:pPr>
        <w:spacing w:line="360" w:lineRule="auto"/>
        <w:jc w:val="both"/>
        <w:rPr>
          <w:noProof w:val="0"/>
        </w:rPr>
      </w:pPr>
    </w:p>
    <w:p w:rsidR="00155859" w:rsidRPr="00155859" w:rsidRDefault="00155859" w:rsidP="00155859">
      <w:pPr>
        <w:spacing w:line="360" w:lineRule="auto"/>
        <w:jc w:val="both"/>
        <w:rPr>
          <w:b/>
          <w:bCs/>
          <w:sz w:val="20"/>
          <w:szCs w:val="20"/>
          <w:rtl/>
        </w:rPr>
      </w:pPr>
      <w:r>
        <w:rPr>
          <w:rFonts w:hint="cs"/>
          <w:sz w:val="6"/>
          <w:szCs w:val="6"/>
          <w:rtl/>
        </w:rPr>
        <w:t>&lt;#3#&gt;</w:t>
      </w:r>
    </w:p>
    <w:p w:rsidR="00155859" w:rsidRPr="00155859" w:rsidRDefault="00155859" w:rsidP="00155859">
      <w:pPr>
        <w:spacing w:line="360" w:lineRule="auto"/>
        <w:jc w:val="center"/>
        <w:rPr>
          <w:rFonts w:ascii="Arial" w:hAnsi="Arial"/>
          <w:b/>
          <w:bCs/>
          <w:sz w:val="20"/>
          <w:szCs w:val="20"/>
          <w:u w:val="single"/>
          <w:rtl/>
        </w:rPr>
      </w:pPr>
      <w:r w:rsidRPr="00155859">
        <w:rPr>
          <w:rFonts w:ascii="Arial" w:hAnsi="Arial" w:hint="cs"/>
          <w:b/>
          <w:bCs/>
          <w:sz w:val="20"/>
          <w:szCs w:val="20"/>
          <w:u w:val="single"/>
          <w:rtl/>
        </w:rPr>
        <w:t>החלטה</w:t>
      </w:r>
    </w:p>
    <w:p w:rsidR="00155859" w:rsidRPr="00155859" w:rsidRDefault="00155859" w:rsidP="00155859">
      <w:pPr>
        <w:spacing w:line="360" w:lineRule="auto"/>
        <w:jc w:val="both"/>
        <w:rPr>
          <w:rFonts w:ascii="David" w:hAnsi="David"/>
          <w:b/>
          <w:bCs/>
          <w:sz w:val="20"/>
          <w:szCs w:val="20"/>
          <w:rtl/>
        </w:rPr>
      </w:pPr>
    </w:p>
    <w:p w:rsidR="00155859" w:rsidRPr="00155859" w:rsidRDefault="00155859" w:rsidP="009C1FDF">
      <w:pPr>
        <w:spacing w:line="360" w:lineRule="auto"/>
        <w:ind w:firstLine="720"/>
        <w:rPr>
          <w:b/>
          <w:bCs/>
          <w:sz w:val="20"/>
          <w:szCs w:val="20"/>
          <w:rtl/>
        </w:rPr>
      </w:pPr>
      <w:r>
        <w:rPr>
          <w:rFonts w:hint="cs"/>
          <w:b/>
          <w:bCs/>
          <w:sz w:val="20"/>
          <w:szCs w:val="20"/>
          <w:rtl/>
        </w:rPr>
        <w:t>"</w:t>
      </w:r>
      <w:r w:rsidRPr="00155859">
        <w:rPr>
          <w:rFonts w:hint="cs"/>
          <w:b/>
          <w:bCs/>
          <w:sz w:val="20"/>
          <w:szCs w:val="20"/>
          <w:rtl/>
        </w:rPr>
        <w:t xml:space="preserve">התקיים בפני היום דיון קדם משפט ראשון בעניינם של הצדדים ובנם הקטין </w:t>
      </w:r>
      <w:r w:rsidR="009C1FDF">
        <w:rPr>
          <w:rFonts w:hint="cs"/>
          <w:b/>
          <w:bCs/>
          <w:sz w:val="20"/>
          <w:szCs w:val="20"/>
        </w:rPr>
        <w:t>XX</w:t>
      </w:r>
      <w:r w:rsidRPr="00155859">
        <w:rPr>
          <w:rFonts w:hint="cs"/>
          <w:b/>
          <w:bCs/>
          <w:sz w:val="20"/>
          <w:szCs w:val="20"/>
          <w:rtl/>
        </w:rPr>
        <w:t xml:space="preserve">. </w:t>
      </w:r>
    </w:p>
    <w:p w:rsidR="00155859" w:rsidRPr="00155859" w:rsidRDefault="00155859" w:rsidP="009C1FDF">
      <w:pPr>
        <w:spacing w:line="360" w:lineRule="auto"/>
        <w:ind w:left="720"/>
        <w:rPr>
          <w:b/>
          <w:bCs/>
          <w:sz w:val="20"/>
          <w:szCs w:val="20"/>
          <w:rtl/>
        </w:rPr>
      </w:pPr>
      <w:r w:rsidRPr="00155859">
        <w:rPr>
          <w:rFonts w:hint="cs"/>
          <w:b/>
          <w:bCs/>
          <w:sz w:val="20"/>
          <w:szCs w:val="20"/>
          <w:rtl/>
        </w:rPr>
        <w:t xml:space="preserve">משנשמעו הצדדים וב"כ באריכות רבה ואף הושמעו דבריו של בית המשפט מברכת אני את הצדדים על כי הגיעו להסכמות באשר להפנייתם לגורם אשר יסייע להם בתיאום ובתקשורת ביניהם ומשכך ניתן תוקף של החלטה להסכמה זו והצדדים מופנים לגב' </w:t>
      </w:r>
      <w:r w:rsidR="009C1FDF">
        <w:rPr>
          <w:rFonts w:hint="cs"/>
          <w:b/>
          <w:bCs/>
          <w:sz w:val="20"/>
          <w:szCs w:val="20"/>
        </w:rPr>
        <w:t>XX</w:t>
      </w:r>
      <w:r w:rsidRPr="00155859">
        <w:rPr>
          <w:rFonts w:hint="cs"/>
          <w:b/>
          <w:bCs/>
          <w:sz w:val="20"/>
          <w:szCs w:val="20"/>
          <w:rtl/>
        </w:rPr>
        <w:t xml:space="preserve"> על מנת שתתאם בין הצדדים בעניין הורותם המשותפת לקטין </w:t>
      </w:r>
      <w:r w:rsidR="009C1FDF">
        <w:rPr>
          <w:rFonts w:hint="cs"/>
          <w:b/>
          <w:bCs/>
          <w:sz w:val="20"/>
          <w:szCs w:val="20"/>
        </w:rPr>
        <w:t>XX</w:t>
      </w:r>
      <w:r w:rsidR="009C1FDF">
        <w:rPr>
          <w:rFonts w:hint="cs"/>
          <w:b/>
          <w:bCs/>
          <w:sz w:val="20"/>
          <w:szCs w:val="20"/>
          <w:rtl/>
        </w:rPr>
        <w:t>.</w:t>
      </w:r>
      <w:r w:rsidRPr="00155859">
        <w:rPr>
          <w:rFonts w:hint="cs"/>
          <w:b/>
          <w:bCs/>
          <w:sz w:val="20"/>
          <w:szCs w:val="20"/>
          <w:rtl/>
        </w:rPr>
        <w:t xml:space="preserve"> </w:t>
      </w:r>
    </w:p>
    <w:p w:rsidR="00155859" w:rsidRPr="00155859" w:rsidRDefault="00155859" w:rsidP="009C1FDF">
      <w:pPr>
        <w:spacing w:line="360" w:lineRule="auto"/>
        <w:ind w:left="720"/>
        <w:rPr>
          <w:b/>
          <w:bCs/>
          <w:sz w:val="20"/>
          <w:szCs w:val="20"/>
          <w:rtl/>
        </w:rPr>
      </w:pPr>
      <w:r w:rsidRPr="00155859">
        <w:rPr>
          <w:rFonts w:hint="cs"/>
          <w:b/>
          <w:bCs/>
          <w:sz w:val="20"/>
          <w:szCs w:val="20"/>
          <w:rtl/>
        </w:rPr>
        <w:t>הצדדים יפנו בתוך 7 ימים מהיום לגב'</w:t>
      </w:r>
      <w:r w:rsidR="009C1FDF">
        <w:rPr>
          <w:rFonts w:hint="cs"/>
          <w:b/>
          <w:bCs/>
          <w:sz w:val="20"/>
          <w:szCs w:val="20"/>
        </w:rPr>
        <w:t>X</w:t>
      </w:r>
      <w:r w:rsidRPr="00155859">
        <w:rPr>
          <w:rFonts w:hint="cs"/>
          <w:b/>
          <w:bCs/>
          <w:sz w:val="20"/>
          <w:szCs w:val="20"/>
          <w:rtl/>
        </w:rPr>
        <w:t xml:space="preserve">, ישתפו עימה פעולה באופן מלא, ישתתפו בפגישות ביחד ולחוד בהתאם להנחייתה ויחלקו ביניהם את שכר טרחתה בפגישות המשותפות וכל צד ישלם את שכר הטרחה עבור פגישות אישיות ככל שיהיו כאלה. </w:t>
      </w:r>
    </w:p>
    <w:p w:rsidR="00155859" w:rsidRPr="00155859" w:rsidRDefault="00155859" w:rsidP="00155859">
      <w:pPr>
        <w:spacing w:line="360" w:lineRule="auto"/>
        <w:ind w:left="720"/>
        <w:rPr>
          <w:b/>
          <w:bCs/>
          <w:sz w:val="20"/>
          <w:szCs w:val="20"/>
          <w:u w:val="single"/>
          <w:rtl/>
        </w:rPr>
      </w:pPr>
      <w:r w:rsidRPr="00155859">
        <w:rPr>
          <w:rFonts w:hint="cs"/>
          <w:b/>
          <w:bCs/>
          <w:sz w:val="20"/>
          <w:szCs w:val="20"/>
          <w:u w:val="single"/>
          <w:rtl/>
        </w:rPr>
        <w:t xml:space="preserve">באשר לתביעה עצמה, משנשמעו הצדדים באריכות וכאמור אף הושמעו דבריו של בית המשפט מורה אני לתובעת לשקול את הדברים שנשמעו בדיון היום ולהגיש את עמדתה ביחס לאופן המשך ניהול ההליך או ניהולו בכלל לבית המשפט בתוך 14 ימים. </w:t>
      </w:r>
    </w:p>
    <w:p w:rsidR="00155859" w:rsidRDefault="00155859" w:rsidP="00155859">
      <w:pPr>
        <w:spacing w:line="360" w:lineRule="auto"/>
        <w:ind w:firstLine="720"/>
        <w:rPr>
          <w:b/>
          <w:bCs/>
          <w:sz w:val="20"/>
          <w:szCs w:val="20"/>
          <w:rtl/>
        </w:rPr>
      </w:pPr>
      <w:r w:rsidRPr="00155859">
        <w:rPr>
          <w:rFonts w:hint="cs"/>
          <w:b/>
          <w:bCs/>
          <w:sz w:val="20"/>
          <w:szCs w:val="20"/>
          <w:rtl/>
        </w:rPr>
        <w:t xml:space="preserve">לאחר קבלת עמדתה של התובעת תינתן החלטה מתאימה. </w:t>
      </w:r>
      <w:r>
        <w:rPr>
          <w:rFonts w:hint="cs"/>
          <w:b/>
          <w:bCs/>
          <w:sz w:val="20"/>
          <w:szCs w:val="20"/>
          <w:rtl/>
        </w:rPr>
        <w:t>"</w:t>
      </w:r>
    </w:p>
    <w:p w:rsidR="00155859" w:rsidRPr="00155859" w:rsidRDefault="00155859" w:rsidP="008C68E3">
      <w:pPr>
        <w:spacing w:line="360" w:lineRule="auto"/>
        <w:ind w:firstLine="720"/>
        <w:rPr>
          <w:b/>
          <w:bCs/>
          <w:sz w:val="20"/>
          <w:szCs w:val="20"/>
          <w:rtl/>
        </w:rPr>
      </w:pPr>
      <w:r>
        <w:rPr>
          <w:rFonts w:hint="cs"/>
          <w:b/>
          <w:bCs/>
          <w:sz w:val="20"/>
          <w:szCs w:val="20"/>
          <w:rtl/>
        </w:rPr>
        <w:t xml:space="preserve">[ההדגשה </w:t>
      </w:r>
      <w:r w:rsidR="008C68E3">
        <w:rPr>
          <w:rFonts w:hint="cs"/>
          <w:b/>
          <w:bCs/>
          <w:sz w:val="20"/>
          <w:szCs w:val="20"/>
          <w:rtl/>
        </w:rPr>
        <w:t>לא במקור</w:t>
      </w:r>
      <w:r>
        <w:rPr>
          <w:rFonts w:hint="cs"/>
          <w:b/>
          <w:bCs/>
          <w:sz w:val="20"/>
          <w:szCs w:val="20"/>
          <w:rtl/>
        </w:rPr>
        <w:t>]</w:t>
      </w:r>
    </w:p>
    <w:p w:rsidR="00155859" w:rsidRDefault="00155859" w:rsidP="00155859">
      <w:pPr>
        <w:spacing w:line="360" w:lineRule="auto"/>
        <w:rPr>
          <w:rtl/>
        </w:rPr>
      </w:pPr>
    </w:p>
    <w:p w:rsidR="00155859" w:rsidRDefault="00155859" w:rsidP="000D3324">
      <w:pPr>
        <w:spacing w:line="360" w:lineRule="auto"/>
        <w:jc w:val="both"/>
        <w:rPr>
          <w:rFonts w:ascii="Arial" w:hAnsi="Arial"/>
          <w:noProof w:val="0"/>
          <w:rtl/>
        </w:rPr>
      </w:pPr>
      <w:r>
        <w:rPr>
          <w:rFonts w:ascii="Arial" w:hAnsi="Arial" w:hint="cs"/>
          <w:noProof w:val="0"/>
          <w:rtl/>
        </w:rPr>
        <w:t>לצערי, חרף האמור לא הצליחו הצדדים להגיע להסכמות ואף הליך התיאום ההורי הופסק על ידי המתאמת אשר הודיעה ביום 27.11.22 לבית המשפט</w:t>
      </w:r>
      <w:r w:rsidR="003C6D23">
        <w:rPr>
          <w:rFonts w:ascii="Arial" w:hAnsi="Arial" w:hint="cs"/>
          <w:noProof w:val="0"/>
          <w:rtl/>
        </w:rPr>
        <w:t xml:space="preserve"> כי הליך התיאום הופסק </w:t>
      </w:r>
      <w:r w:rsidR="003C6D23" w:rsidRPr="003C6D23">
        <w:rPr>
          <w:rFonts w:ascii="Arial" w:hAnsi="Arial" w:hint="cs"/>
          <w:noProof w:val="0"/>
          <w:u w:val="single"/>
          <w:rtl/>
        </w:rPr>
        <w:t>ביוזמתה</w:t>
      </w:r>
      <w:r w:rsidR="003C6D23">
        <w:rPr>
          <w:rFonts w:ascii="Arial" w:hAnsi="Arial" w:hint="cs"/>
          <w:noProof w:val="0"/>
          <w:rtl/>
        </w:rPr>
        <w:t xml:space="preserve"> משחרף מספר לא מבוטל של מפגשים לא ה</w:t>
      </w:r>
      <w:r w:rsidR="000D3324">
        <w:rPr>
          <w:rFonts w:ascii="Arial" w:hAnsi="Arial" w:hint="cs"/>
          <w:noProof w:val="0"/>
          <w:rtl/>
        </w:rPr>
        <w:t>ו</w:t>
      </w:r>
      <w:r w:rsidR="003C6D23">
        <w:rPr>
          <w:rFonts w:ascii="Arial" w:hAnsi="Arial" w:hint="cs"/>
          <w:noProof w:val="0"/>
          <w:rtl/>
        </w:rPr>
        <w:t>ש</w:t>
      </w:r>
      <w:r w:rsidR="000D3324">
        <w:rPr>
          <w:rFonts w:ascii="Arial" w:hAnsi="Arial" w:hint="cs"/>
          <w:noProof w:val="0"/>
          <w:rtl/>
        </w:rPr>
        <w:t>ג</w:t>
      </w:r>
      <w:r w:rsidR="003C6D23">
        <w:rPr>
          <w:rFonts w:ascii="Arial" w:hAnsi="Arial" w:hint="cs"/>
          <w:noProof w:val="0"/>
          <w:rtl/>
        </w:rPr>
        <w:t xml:space="preserve"> כל שיפור בתקשורת ההורית.</w:t>
      </w:r>
    </w:p>
    <w:p w:rsidR="003C6D23" w:rsidRDefault="003C6D23" w:rsidP="003C6D23">
      <w:pPr>
        <w:spacing w:line="360" w:lineRule="auto"/>
        <w:jc w:val="both"/>
        <w:rPr>
          <w:rFonts w:ascii="Arial" w:hAnsi="Arial"/>
          <w:noProof w:val="0"/>
          <w:rtl/>
        </w:rPr>
      </w:pPr>
    </w:p>
    <w:p w:rsidR="003C6D23" w:rsidRDefault="003C6D23" w:rsidP="003C6D23">
      <w:pPr>
        <w:spacing w:line="360" w:lineRule="auto"/>
        <w:jc w:val="both"/>
        <w:rPr>
          <w:rFonts w:ascii="Arial" w:hAnsi="Arial"/>
          <w:noProof w:val="0"/>
          <w:rtl/>
        </w:rPr>
      </w:pPr>
      <w:r>
        <w:rPr>
          <w:rFonts w:ascii="Arial" w:hAnsi="Arial" w:hint="cs"/>
          <w:noProof w:val="0"/>
          <w:rtl/>
        </w:rPr>
        <w:t xml:space="preserve">לנוכח האמור התקיים ביום 5.12.22 דיון קדם משפט שני, ארוך ומשמעותי, אליו גם הוזמנו העובדות הסוציאליות במקום מגורי הקטין (משהתסקיר שהתבקש טרם הוגש לתיק). לאחר שמיעת ב"כ, הצדדים עצמם והעו"ס ניתנה החלטתי </w:t>
      </w:r>
      <w:r w:rsidR="000D3324">
        <w:rPr>
          <w:rFonts w:ascii="Arial" w:hAnsi="Arial" w:hint="cs"/>
          <w:noProof w:val="0"/>
          <w:rtl/>
        </w:rPr>
        <w:t xml:space="preserve">בסיומו של הדיון </w:t>
      </w:r>
      <w:r>
        <w:rPr>
          <w:rFonts w:ascii="Arial" w:hAnsi="Arial" w:hint="cs"/>
          <w:noProof w:val="0"/>
          <w:rtl/>
        </w:rPr>
        <w:t>כדלקמן:</w:t>
      </w:r>
    </w:p>
    <w:p w:rsidR="000D3324" w:rsidRDefault="000D3324" w:rsidP="003C6D23">
      <w:pPr>
        <w:spacing w:line="360" w:lineRule="auto"/>
        <w:jc w:val="both"/>
        <w:rPr>
          <w:rFonts w:ascii="Arial" w:hAnsi="Arial"/>
          <w:noProof w:val="0"/>
          <w:rtl/>
        </w:rPr>
      </w:pPr>
    </w:p>
    <w:p w:rsidR="000D3324" w:rsidRDefault="000D3324" w:rsidP="000D3324">
      <w:pPr>
        <w:spacing w:line="360" w:lineRule="auto"/>
        <w:jc w:val="center"/>
        <w:rPr>
          <w:rFonts w:ascii="Arial" w:hAnsi="Arial"/>
          <w:b/>
          <w:bCs/>
          <w:noProof w:val="0"/>
          <w:sz w:val="28"/>
          <w:szCs w:val="28"/>
          <w:u w:val="single"/>
        </w:rPr>
      </w:pPr>
      <w:r>
        <w:rPr>
          <w:rFonts w:ascii="Arial" w:hAnsi="Arial" w:hint="cs"/>
          <w:b/>
          <w:bCs/>
          <w:sz w:val="28"/>
          <w:szCs w:val="28"/>
          <w:u w:val="single"/>
          <w:rtl/>
        </w:rPr>
        <w:t>החלטה</w:t>
      </w:r>
    </w:p>
    <w:p w:rsidR="000D3324" w:rsidRDefault="000D3324" w:rsidP="000D3324">
      <w:pPr>
        <w:spacing w:line="360" w:lineRule="auto"/>
        <w:jc w:val="center"/>
        <w:rPr>
          <w:rFonts w:ascii="David" w:hAnsi="David"/>
          <w:rtl/>
        </w:rPr>
      </w:pPr>
    </w:p>
    <w:p w:rsidR="000D3324" w:rsidRPr="000D3324" w:rsidRDefault="000D3324" w:rsidP="009C1FDF">
      <w:pPr>
        <w:spacing w:line="360" w:lineRule="auto"/>
        <w:ind w:left="720"/>
        <w:rPr>
          <w:b/>
          <w:bCs/>
          <w:sz w:val="20"/>
          <w:szCs w:val="20"/>
          <w:rtl/>
        </w:rPr>
      </w:pPr>
      <w:r>
        <w:rPr>
          <w:rFonts w:hint="cs"/>
          <w:b/>
          <w:bCs/>
          <w:sz w:val="20"/>
          <w:szCs w:val="20"/>
          <w:rtl/>
        </w:rPr>
        <w:t>"</w:t>
      </w:r>
      <w:r w:rsidRPr="000D3324">
        <w:rPr>
          <w:rFonts w:hint="cs"/>
          <w:b/>
          <w:bCs/>
          <w:sz w:val="20"/>
          <w:szCs w:val="20"/>
          <w:rtl/>
        </w:rPr>
        <w:t xml:space="preserve">התקיים בפני היום דיון קדם משפט נוסף בענייה של המשפחה ובפרט בעניינו של הקטין </w:t>
      </w:r>
      <w:r w:rsidR="009C1FDF">
        <w:rPr>
          <w:rFonts w:hint="cs"/>
          <w:b/>
          <w:bCs/>
          <w:sz w:val="20"/>
          <w:szCs w:val="20"/>
        </w:rPr>
        <w:t>XXX</w:t>
      </w:r>
      <w:r w:rsidRPr="000D3324">
        <w:rPr>
          <w:rFonts w:hint="cs"/>
          <w:b/>
          <w:bCs/>
          <w:sz w:val="20"/>
          <w:szCs w:val="20"/>
          <w:rtl/>
        </w:rPr>
        <w:t xml:space="preserve"> בנם המשותף של הצדדים.</w:t>
      </w:r>
    </w:p>
    <w:p w:rsidR="000D3324" w:rsidRPr="000D3324" w:rsidRDefault="000D3324" w:rsidP="000D3324">
      <w:pPr>
        <w:spacing w:line="360" w:lineRule="auto"/>
        <w:ind w:left="720"/>
        <w:rPr>
          <w:b/>
          <w:bCs/>
          <w:sz w:val="20"/>
          <w:szCs w:val="20"/>
          <w:rtl/>
        </w:rPr>
      </w:pPr>
    </w:p>
    <w:p w:rsidR="000D3324" w:rsidRPr="000D3324" w:rsidRDefault="000D3324" w:rsidP="009C1FDF">
      <w:pPr>
        <w:spacing w:line="360" w:lineRule="auto"/>
        <w:ind w:left="720"/>
        <w:rPr>
          <w:b/>
          <w:bCs/>
          <w:sz w:val="20"/>
          <w:szCs w:val="20"/>
          <w:rtl/>
        </w:rPr>
      </w:pPr>
      <w:r w:rsidRPr="000D3324">
        <w:rPr>
          <w:rFonts w:hint="cs"/>
          <w:b/>
          <w:bCs/>
          <w:sz w:val="20"/>
          <w:szCs w:val="20"/>
          <w:rtl/>
        </w:rPr>
        <w:t>לצערי הרב חרף הסכמים אשר להם ניתן תוקף של פסק דין על ידי כבוד בית המשפט לענייני משפחה ב</w:t>
      </w:r>
      <w:r w:rsidR="009C1FDF">
        <w:rPr>
          <w:rFonts w:hint="cs"/>
          <w:b/>
          <w:bCs/>
          <w:sz w:val="20"/>
          <w:szCs w:val="20"/>
        </w:rPr>
        <w:t>XX</w:t>
      </w:r>
      <w:r w:rsidRPr="000D3324">
        <w:rPr>
          <w:rFonts w:hint="cs"/>
          <w:b/>
          <w:bCs/>
          <w:sz w:val="20"/>
          <w:szCs w:val="20"/>
          <w:rtl/>
        </w:rPr>
        <w:t>, הוגשה התביעה בפניי, ומששמעתי את הצדדים בדיון קודם בחודש מרץ, סברתי כי ניתן יהיה לסייע למשפחה על ידי הפנייתה לתיאום הורי ובמקביל ניתנה החלטה על הכנת תסקיר.</w:t>
      </w:r>
    </w:p>
    <w:p w:rsidR="000D3324" w:rsidRPr="000D3324" w:rsidRDefault="000D3324" w:rsidP="000D3324">
      <w:pPr>
        <w:spacing w:line="360" w:lineRule="auto"/>
        <w:ind w:left="720"/>
        <w:rPr>
          <w:b/>
          <w:bCs/>
          <w:sz w:val="20"/>
          <w:szCs w:val="20"/>
          <w:rtl/>
        </w:rPr>
      </w:pPr>
    </w:p>
    <w:p w:rsidR="000D3324" w:rsidRPr="000D3324" w:rsidRDefault="000D3324" w:rsidP="000D3324">
      <w:pPr>
        <w:spacing w:line="360" w:lineRule="auto"/>
        <w:ind w:left="720"/>
        <w:rPr>
          <w:b/>
          <w:bCs/>
          <w:sz w:val="20"/>
          <w:szCs w:val="20"/>
          <w:rtl/>
        </w:rPr>
      </w:pPr>
      <w:r w:rsidRPr="000D3324">
        <w:rPr>
          <w:rFonts w:hint="cs"/>
          <w:b/>
          <w:bCs/>
          <w:sz w:val="20"/>
          <w:szCs w:val="20"/>
          <w:rtl/>
        </w:rPr>
        <w:t xml:space="preserve">עד לאחרונה, התנהלו הצדדים במסגרת של תיאום הורי ואולם ביום 27.11.2022 הונחה בפניי הודעת המתאמת ההורית על הפסקת התיאום ההורי וזאת מטעמיה כמפורט בהודעה. </w:t>
      </w:r>
    </w:p>
    <w:p w:rsidR="000D3324" w:rsidRPr="000D3324" w:rsidRDefault="000D3324" w:rsidP="000D3324">
      <w:pPr>
        <w:spacing w:line="360" w:lineRule="auto"/>
        <w:ind w:left="720"/>
        <w:rPr>
          <w:b/>
          <w:bCs/>
          <w:sz w:val="20"/>
          <w:szCs w:val="20"/>
          <w:rtl/>
        </w:rPr>
      </w:pPr>
    </w:p>
    <w:p w:rsidR="000D3324" w:rsidRPr="000D3324" w:rsidRDefault="000D3324" w:rsidP="000D3324">
      <w:pPr>
        <w:spacing w:line="360" w:lineRule="auto"/>
        <w:ind w:left="720"/>
        <w:rPr>
          <w:b/>
          <w:bCs/>
          <w:sz w:val="20"/>
          <w:szCs w:val="20"/>
          <w:rtl/>
        </w:rPr>
      </w:pPr>
      <w:r w:rsidRPr="000D3324">
        <w:rPr>
          <w:rFonts w:hint="cs"/>
          <w:b/>
          <w:bCs/>
          <w:sz w:val="20"/>
          <w:szCs w:val="20"/>
          <w:rtl/>
        </w:rPr>
        <w:lastRenderedPageBreak/>
        <w:t>משכך, ומשלצדדים היה קבוע דיון בפני היום, ומשטרם הונח תסקיר בפניי התבקשה התייצבות העו"ס לדיון היום.</w:t>
      </w:r>
    </w:p>
    <w:p w:rsidR="000D3324" w:rsidRPr="000D3324" w:rsidRDefault="000D3324" w:rsidP="000D3324">
      <w:pPr>
        <w:spacing w:line="360" w:lineRule="auto"/>
        <w:ind w:left="720"/>
        <w:rPr>
          <w:b/>
          <w:bCs/>
          <w:sz w:val="20"/>
          <w:szCs w:val="20"/>
          <w:rtl/>
        </w:rPr>
      </w:pPr>
    </w:p>
    <w:p w:rsidR="000D3324" w:rsidRPr="000D3324" w:rsidRDefault="000D3324" w:rsidP="000D3324">
      <w:pPr>
        <w:spacing w:line="360" w:lineRule="auto"/>
        <w:ind w:left="720"/>
        <w:rPr>
          <w:b/>
          <w:bCs/>
          <w:sz w:val="20"/>
          <w:szCs w:val="20"/>
          <w:rtl/>
        </w:rPr>
      </w:pPr>
      <w:r w:rsidRPr="000D3324">
        <w:rPr>
          <w:rFonts w:hint="cs"/>
          <w:b/>
          <w:bCs/>
          <w:sz w:val="20"/>
          <w:szCs w:val="20"/>
          <w:rtl/>
        </w:rPr>
        <w:t xml:space="preserve">בדיון היום נשמעו הצדדים שניהם, ב"כ ואף נשמעה העו"ס והושמעו דברי בית המשפט. </w:t>
      </w:r>
    </w:p>
    <w:p w:rsidR="000D3324" w:rsidRPr="000D3324" w:rsidRDefault="000D3324" w:rsidP="000D3324">
      <w:pPr>
        <w:spacing w:line="360" w:lineRule="auto"/>
        <w:ind w:left="720"/>
        <w:rPr>
          <w:b/>
          <w:bCs/>
          <w:sz w:val="20"/>
          <w:szCs w:val="20"/>
          <w:rtl/>
        </w:rPr>
      </w:pPr>
    </w:p>
    <w:p w:rsidR="000D3324" w:rsidRPr="000D3324" w:rsidRDefault="000D3324" w:rsidP="000D3324">
      <w:pPr>
        <w:spacing w:line="360" w:lineRule="auto"/>
        <w:ind w:left="720"/>
        <w:rPr>
          <w:b/>
          <w:bCs/>
          <w:sz w:val="20"/>
          <w:szCs w:val="20"/>
          <w:rtl/>
        </w:rPr>
      </w:pPr>
      <w:r w:rsidRPr="000D3324">
        <w:rPr>
          <w:rFonts w:hint="cs"/>
          <w:b/>
          <w:bCs/>
          <w:sz w:val="20"/>
          <w:szCs w:val="20"/>
          <w:rtl/>
        </w:rPr>
        <w:t>לצערי, חרף הניסיונות שנעשו לא מצליחים הצדדים להתנהל באופן אשר ייתר הליכים משפטיים ויהיה לטובת בנם הקטין, וההתנהלות כפי שמוצגת בפניי עלולה להביא לכך חלילה שחוסר התקשורת והאמון בין ההורים, יגרום לקושי ואף פגיעה רגשית ונפשית בקטין.</w:t>
      </w:r>
    </w:p>
    <w:p w:rsidR="000D3324" w:rsidRPr="000D3324" w:rsidRDefault="000D3324" w:rsidP="000D3324">
      <w:pPr>
        <w:spacing w:line="360" w:lineRule="auto"/>
        <w:ind w:left="720"/>
        <w:rPr>
          <w:b/>
          <w:bCs/>
          <w:sz w:val="20"/>
          <w:szCs w:val="20"/>
          <w:rtl/>
        </w:rPr>
      </w:pPr>
    </w:p>
    <w:p w:rsidR="000D3324" w:rsidRPr="000D3324" w:rsidRDefault="000D3324" w:rsidP="000D3324">
      <w:pPr>
        <w:spacing w:line="360" w:lineRule="auto"/>
        <w:ind w:left="720"/>
        <w:rPr>
          <w:b/>
          <w:bCs/>
          <w:sz w:val="20"/>
          <w:szCs w:val="20"/>
          <w:rtl/>
        </w:rPr>
      </w:pPr>
      <w:r w:rsidRPr="000D3324">
        <w:rPr>
          <w:rFonts w:hint="cs"/>
          <w:b/>
          <w:bCs/>
          <w:sz w:val="20"/>
          <w:szCs w:val="20"/>
          <w:rtl/>
        </w:rPr>
        <w:t xml:space="preserve">משנשמעה העו"ס בדיון היום, מעריכה אני את נכונותה להתגייס במהירות לצורך עריכת תסקיר, ומבוקש כי תסקיר יוגש בתוך 30 יום מהיום. </w:t>
      </w:r>
    </w:p>
    <w:p w:rsidR="000D3324" w:rsidRPr="000D3324" w:rsidRDefault="000D3324" w:rsidP="000D3324">
      <w:pPr>
        <w:spacing w:line="360" w:lineRule="auto"/>
        <w:ind w:left="720"/>
        <w:rPr>
          <w:b/>
          <w:bCs/>
          <w:sz w:val="20"/>
          <w:szCs w:val="20"/>
          <w:rtl/>
        </w:rPr>
      </w:pPr>
    </w:p>
    <w:p w:rsidR="000D3324" w:rsidRPr="000D3324" w:rsidRDefault="000D3324" w:rsidP="000D3324">
      <w:pPr>
        <w:spacing w:line="360" w:lineRule="auto"/>
        <w:ind w:left="720"/>
        <w:rPr>
          <w:b/>
          <w:bCs/>
          <w:sz w:val="20"/>
          <w:szCs w:val="20"/>
          <w:rtl/>
        </w:rPr>
      </w:pPr>
      <w:r w:rsidRPr="000D3324">
        <w:rPr>
          <w:rFonts w:hint="cs"/>
          <w:b/>
          <w:bCs/>
          <w:sz w:val="20"/>
          <w:szCs w:val="20"/>
          <w:rtl/>
        </w:rPr>
        <w:t>התסקיר יתייחס לכל הסוגיות אשר הועלו בדיון היום ולכל סוגיה נוספת אשר סבורה העו"ס שלה יש לתת מענה, כך גם יתייחס התסקיר, בין השאר לבניית תוכנית טיפולית מקיפה למשפחה כולה והתסקיר יתייחס בין השאר לנושא התקשורת בין ההורים ולאופן בו ניתן וראוי לנהל אותה, למקום מגורי ההורים, להסעות הקטין מבית לבית או לכל מקום אחר, לשימוש במכשיר טלפון על ידי הקטין ולכל עניין נדרש אחר.</w:t>
      </w:r>
    </w:p>
    <w:p w:rsidR="000D3324" w:rsidRPr="000D3324" w:rsidRDefault="000D3324" w:rsidP="000D3324">
      <w:pPr>
        <w:spacing w:line="360" w:lineRule="auto"/>
        <w:ind w:left="720"/>
        <w:rPr>
          <w:b/>
          <w:bCs/>
          <w:sz w:val="20"/>
          <w:szCs w:val="20"/>
          <w:rtl/>
        </w:rPr>
      </w:pPr>
    </w:p>
    <w:p w:rsidR="000D3324" w:rsidRPr="000D3324" w:rsidRDefault="000D3324" w:rsidP="000D3324">
      <w:pPr>
        <w:spacing w:line="360" w:lineRule="auto"/>
        <w:ind w:left="720"/>
        <w:rPr>
          <w:b/>
          <w:bCs/>
          <w:sz w:val="20"/>
          <w:szCs w:val="20"/>
          <w:rtl/>
        </w:rPr>
      </w:pPr>
      <w:r w:rsidRPr="000D3324">
        <w:rPr>
          <w:rFonts w:hint="cs"/>
          <w:b/>
          <w:bCs/>
          <w:sz w:val="20"/>
          <w:szCs w:val="20"/>
          <w:rtl/>
        </w:rPr>
        <w:t xml:space="preserve">ככל שתסבור העו"ס כי מעבר להמלצות התסקיר יש מקום למינוי מומחה נוסף, תתייחס אף לכך בתסקירה. </w:t>
      </w:r>
    </w:p>
    <w:p w:rsidR="000D3324" w:rsidRPr="000D3324" w:rsidRDefault="000D3324" w:rsidP="000D3324">
      <w:pPr>
        <w:spacing w:line="360" w:lineRule="auto"/>
        <w:ind w:left="720"/>
        <w:rPr>
          <w:b/>
          <w:bCs/>
          <w:sz w:val="20"/>
          <w:szCs w:val="20"/>
          <w:rtl/>
        </w:rPr>
      </w:pPr>
    </w:p>
    <w:p w:rsidR="000D3324" w:rsidRPr="000D3324" w:rsidRDefault="000D3324" w:rsidP="000D3324">
      <w:pPr>
        <w:spacing w:line="360" w:lineRule="auto"/>
        <w:ind w:left="720"/>
        <w:rPr>
          <w:b/>
          <w:bCs/>
          <w:sz w:val="20"/>
          <w:szCs w:val="20"/>
          <w:rtl/>
        </w:rPr>
      </w:pPr>
      <w:r w:rsidRPr="000D3324">
        <w:rPr>
          <w:rFonts w:hint="cs"/>
          <w:b/>
          <w:bCs/>
          <w:sz w:val="20"/>
          <w:szCs w:val="20"/>
          <w:rtl/>
        </w:rPr>
        <w:t>בנוסף, ועל מנת לסייע לצדדים גם בתקופת הביניים ניתנו בזאת לעו"ס סמכויות בהתאם לסעיפים 19 ו-68 לחוק הכשרות המשפטית והאפוטרופסות, ליתן לצדדים כל הנחיה והוראה אשר לקטין, להרחיב או לצמצם את זמני השהות של הקטין אצל מי מהוריו, ולתת למי מהצדדים כל הוראה טיפולית אחרת הקשורה להורותם של הקטין.</w:t>
      </w:r>
    </w:p>
    <w:p w:rsidR="000D3324" w:rsidRPr="000D3324" w:rsidRDefault="000D3324" w:rsidP="000D3324">
      <w:pPr>
        <w:spacing w:line="360" w:lineRule="auto"/>
        <w:ind w:left="720"/>
        <w:rPr>
          <w:b/>
          <w:bCs/>
          <w:sz w:val="20"/>
          <w:szCs w:val="20"/>
          <w:rtl/>
        </w:rPr>
      </w:pPr>
    </w:p>
    <w:p w:rsidR="000D3324" w:rsidRPr="000D3324" w:rsidRDefault="000D3324" w:rsidP="000D3324">
      <w:pPr>
        <w:spacing w:line="360" w:lineRule="auto"/>
        <w:ind w:left="720"/>
        <w:rPr>
          <w:b/>
          <w:bCs/>
          <w:sz w:val="20"/>
          <w:szCs w:val="20"/>
          <w:rtl/>
        </w:rPr>
      </w:pPr>
      <w:r w:rsidRPr="000D3324">
        <w:rPr>
          <w:rFonts w:hint="cs"/>
          <w:b/>
          <w:bCs/>
          <w:sz w:val="20"/>
          <w:szCs w:val="20"/>
          <w:rtl/>
        </w:rPr>
        <w:t>הצדדים ישתפו פעולה באופן מלא עם העו"ס, הן לצורך עריכת התסקיר והן לכך שתמצא לנכון לעשות שימוש בסמכויותיה כאמור לעיל.</w:t>
      </w:r>
    </w:p>
    <w:p w:rsidR="000D3324" w:rsidRPr="000D3324" w:rsidRDefault="000D3324" w:rsidP="000D3324">
      <w:pPr>
        <w:spacing w:line="360" w:lineRule="auto"/>
        <w:ind w:left="720"/>
        <w:rPr>
          <w:b/>
          <w:bCs/>
          <w:sz w:val="20"/>
          <w:szCs w:val="20"/>
          <w:rtl/>
        </w:rPr>
      </w:pPr>
    </w:p>
    <w:p w:rsidR="000D3324" w:rsidRPr="000D3324" w:rsidRDefault="000D3324" w:rsidP="000D3324">
      <w:pPr>
        <w:spacing w:line="360" w:lineRule="auto"/>
        <w:ind w:left="720"/>
        <w:rPr>
          <w:b/>
          <w:bCs/>
          <w:sz w:val="20"/>
          <w:szCs w:val="20"/>
          <w:rtl/>
        </w:rPr>
      </w:pPr>
      <w:r w:rsidRPr="000D3324">
        <w:rPr>
          <w:rFonts w:hint="cs"/>
          <w:b/>
          <w:bCs/>
          <w:sz w:val="20"/>
          <w:szCs w:val="20"/>
          <w:rtl/>
        </w:rPr>
        <w:t>בשלב זה, לא מצאתי למנות לקטין אפוטרופה לדין וככל שיעלה הצורך תיתנן החלטה בעניין זה בעתיד.</w:t>
      </w:r>
      <w:r>
        <w:rPr>
          <w:rFonts w:hint="cs"/>
          <w:b/>
          <w:bCs/>
          <w:sz w:val="20"/>
          <w:szCs w:val="20"/>
          <w:rtl/>
        </w:rPr>
        <w:t>"</w:t>
      </w:r>
      <w:r w:rsidRPr="000D3324">
        <w:rPr>
          <w:rFonts w:hint="cs"/>
          <w:b/>
          <w:bCs/>
          <w:sz w:val="20"/>
          <w:szCs w:val="20"/>
          <w:rtl/>
        </w:rPr>
        <w:t xml:space="preserve"> </w:t>
      </w:r>
    </w:p>
    <w:p w:rsidR="000D3324" w:rsidRPr="000D3324" w:rsidRDefault="000D3324" w:rsidP="000D3324">
      <w:pPr>
        <w:spacing w:line="360" w:lineRule="auto"/>
        <w:ind w:left="720"/>
        <w:rPr>
          <w:b/>
          <w:bCs/>
          <w:sz w:val="20"/>
          <w:szCs w:val="20"/>
          <w:rtl/>
        </w:rPr>
      </w:pPr>
    </w:p>
    <w:p w:rsidR="003948F7" w:rsidRDefault="000D3324" w:rsidP="00417DF4">
      <w:pPr>
        <w:spacing w:line="360" w:lineRule="auto"/>
        <w:jc w:val="both"/>
        <w:rPr>
          <w:rFonts w:ascii="Arial" w:hAnsi="Arial"/>
          <w:noProof w:val="0"/>
          <w:rtl/>
        </w:rPr>
      </w:pPr>
      <w:r>
        <w:rPr>
          <w:rFonts w:ascii="Arial" w:hAnsi="Arial" w:hint="cs"/>
          <w:noProof w:val="0"/>
          <w:rtl/>
        </w:rPr>
        <w:t xml:space="preserve">ביום 8.1.23 הונח בפני תסקיר </w:t>
      </w:r>
      <w:r w:rsidR="00417DF4">
        <w:rPr>
          <w:rFonts w:ascii="Arial" w:hAnsi="Arial" w:hint="cs"/>
          <w:noProof w:val="0"/>
          <w:rtl/>
        </w:rPr>
        <w:t xml:space="preserve">מפורט מאת </w:t>
      </w:r>
      <w:r>
        <w:rPr>
          <w:rFonts w:ascii="Arial" w:hAnsi="Arial" w:hint="cs"/>
          <w:noProof w:val="0"/>
          <w:rtl/>
        </w:rPr>
        <w:t xml:space="preserve">העו"ס אשר </w:t>
      </w:r>
      <w:r w:rsidR="003948F7">
        <w:rPr>
          <w:rFonts w:ascii="Arial" w:hAnsi="Arial" w:hint="cs"/>
          <w:noProof w:val="0"/>
          <w:rtl/>
        </w:rPr>
        <w:t>ב</w:t>
      </w:r>
      <w:r w:rsidR="00417DF4">
        <w:rPr>
          <w:rFonts w:ascii="Arial" w:hAnsi="Arial" w:hint="cs"/>
          <w:noProof w:val="0"/>
          <w:rtl/>
        </w:rPr>
        <w:t>מסגרתו</w:t>
      </w:r>
      <w:r w:rsidR="008C68E3">
        <w:rPr>
          <w:rFonts w:ascii="Arial" w:hAnsi="Arial" w:hint="cs"/>
          <w:noProof w:val="0"/>
          <w:rtl/>
        </w:rPr>
        <w:t>,</w:t>
      </w:r>
      <w:r w:rsidR="003948F7">
        <w:rPr>
          <w:rFonts w:ascii="Arial" w:hAnsi="Arial" w:hint="cs"/>
          <w:noProof w:val="0"/>
          <w:rtl/>
        </w:rPr>
        <w:t xml:space="preserve"> לאחר פגישות עם כל אחד מההורים וביקור בית אצל כל אחד מההורים, שיחה עם הקטין אצל כל אחד מהוריו, קבלת דו"ח תפקודי מביה"ס של הקטין ושיחה עם המתאמת ההורית קובעת העו"ס:</w:t>
      </w:r>
    </w:p>
    <w:p w:rsidR="003948F7" w:rsidRDefault="003948F7" w:rsidP="003948F7">
      <w:pPr>
        <w:spacing w:line="360" w:lineRule="auto"/>
        <w:jc w:val="both"/>
        <w:rPr>
          <w:rFonts w:ascii="Arial" w:hAnsi="Arial"/>
          <w:noProof w:val="0"/>
          <w:rtl/>
        </w:rPr>
      </w:pPr>
    </w:p>
    <w:p w:rsidR="000D3324" w:rsidRPr="000C28A7" w:rsidRDefault="003948F7" w:rsidP="009C1FDF">
      <w:pPr>
        <w:spacing w:line="360" w:lineRule="auto"/>
        <w:ind w:left="720"/>
        <w:rPr>
          <w:b/>
          <w:bCs/>
          <w:sz w:val="20"/>
          <w:szCs w:val="20"/>
          <w:rtl/>
        </w:rPr>
      </w:pPr>
      <w:r w:rsidRPr="000C28A7">
        <w:rPr>
          <w:rFonts w:hint="cs"/>
          <w:b/>
          <w:bCs/>
          <w:sz w:val="20"/>
          <w:szCs w:val="20"/>
          <w:rtl/>
        </w:rPr>
        <w:t xml:space="preserve">" הזמן הרב שעבר מאז הגירושין לא סייע להורים להגיע לרגיעה שתאפשר קבלת החלטות משותפת באשר לגידולו של </w:t>
      </w:r>
      <w:r w:rsidR="009C1FDF">
        <w:rPr>
          <w:rFonts w:hint="cs"/>
          <w:b/>
          <w:bCs/>
          <w:sz w:val="20"/>
          <w:szCs w:val="20"/>
        </w:rPr>
        <w:t>XX</w:t>
      </w:r>
      <w:r w:rsidRPr="000C28A7">
        <w:rPr>
          <w:rFonts w:hint="cs"/>
          <w:b/>
          <w:bCs/>
          <w:sz w:val="20"/>
          <w:szCs w:val="20"/>
          <w:rtl/>
        </w:rPr>
        <w:t>, בספרות המקצועית ניתן לראות כי במקרה של בני זוג הממשיכים בקונפליקט זמן ממושך לאחר הגירושין, הקונפליקט והמאבק הופכים להיות צורת היחסים ש</w:t>
      </w:r>
      <w:r w:rsidR="00EF4FC0" w:rsidRPr="000C28A7">
        <w:rPr>
          <w:rFonts w:hint="cs"/>
          <w:b/>
          <w:bCs/>
          <w:sz w:val="20"/>
          <w:szCs w:val="20"/>
          <w:rtl/>
        </w:rPr>
        <w:t>בה מנהל הזוג את הקשר שלו וייתכן שזהו המצב גם במקרה דנן.</w:t>
      </w:r>
    </w:p>
    <w:p w:rsidR="00EF4FC0" w:rsidRPr="000C28A7" w:rsidRDefault="00EF4FC0" w:rsidP="000C28A7">
      <w:pPr>
        <w:spacing w:line="360" w:lineRule="auto"/>
        <w:ind w:left="720"/>
        <w:rPr>
          <w:b/>
          <w:bCs/>
          <w:sz w:val="20"/>
          <w:szCs w:val="20"/>
          <w:rtl/>
        </w:rPr>
      </w:pPr>
    </w:p>
    <w:p w:rsidR="00EF4FC0" w:rsidRPr="000C28A7" w:rsidRDefault="00EF4FC0" w:rsidP="009C1FDF">
      <w:pPr>
        <w:spacing w:line="360" w:lineRule="auto"/>
        <w:ind w:left="720"/>
        <w:rPr>
          <w:b/>
          <w:bCs/>
          <w:sz w:val="20"/>
          <w:szCs w:val="20"/>
          <w:rtl/>
        </w:rPr>
      </w:pPr>
      <w:r w:rsidRPr="000C28A7">
        <w:rPr>
          <w:rFonts w:hint="cs"/>
          <w:b/>
          <w:bCs/>
          <w:sz w:val="20"/>
          <w:szCs w:val="20"/>
          <w:rtl/>
        </w:rPr>
        <w:lastRenderedPageBreak/>
        <w:t xml:space="preserve">במסגרת הקונפליקט בין ההורים, </w:t>
      </w:r>
      <w:r w:rsidR="009C1FDF">
        <w:rPr>
          <w:rFonts w:hint="cs"/>
          <w:b/>
          <w:bCs/>
          <w:sz w:val="20"/>
          <w:szCs w:val="20"/>
        </w:rPr>
        <w:t>XX</w:t>
      </w:r>
      <w:r w:rsidRPr="000C28A7">
        <w:rPr>
          <w:rFonts w:hint="cs"/>
          <w:b/>
          <w:bCs/>
          <w:sz w:val="20"/>
          <w:szCs w:val="20"/>
          <w:rtl/>
        </w:rPr>
        <w:t xml:space="preserve"> נחשף לסיטואציות של חוסר הסכמה וחילופי דברים ביניהם, העלולים להביא אותו למצב של מצוקה רגשית ואף לגרום לנזק בלתי הפיך בתפיסתו מערכות יחסים בין אישיות בכלל וזוגיות בפרט.</w:t>
      </w:r>
    </w:p>
    <w:p w:rsidR="00EF4FC0" w:rsidRPr="000C28A7" w:rsidRDefault="00EF4FC0" w:rsidP="000C28A7">
      <w:pPr>
        <w:spacing w:line="360" w:lineRule="auto"/>
        <w:ind w:left="720"/>
        <w:rPr>
          <w:b/>
          <w:bCs/>
          <w:sz w:val="20"/>
          <w:szCs w:val="20"/>
          <w:rtl/>
        </w:rPr>
      </w:pPr>
    </w:p>
    <w:p w:rsidR="00EF4FC0" w:rsidRPr="000C28A7" w:rsidRDefault="00717A5A" w:rsidP="000C28A7">
      <w:pPr>
        <w:spacing w:line="360" w:lineRule="auto"/>
        <w:ind w:left="720"/>
        <w:rPr>
          <w:b/>
          <w:bCs/>
          <w:sz w:val="20"/>
          <w:szCs w:val="20"/>
          <w:rtl/>
        </w:rPr>
      </w:pPr>
      <w:r w:rsidRPr="000C28A7">
        <w:rPr>
          <w:rFonts w:hint="cs"/>
          <w:b/>
          <w:bCs/>
          <w:sz w:val="20"/>
          <w:szCs w:val="20"/>
          <w:rtl/>
        </w:rPr>
        <w:t>ידוע ממחקרים בתחום כי קונפליקט חריף בין ההורים מהווה את אחד מגורמי הסיכון המשמעותיים ביותר של ההסתגלות וההתמודדות הפסיכולוגית והחברתית של הילד לאחר הגירושין וכי ילדים זקוקים לאישור לאהוב את שני ההורים ולהיות נאהבים על ידי שניהם"</w:t>
      </w:r>
    </w:p>
    <w:p w:rsidR="000C28A7" w:rsidRDefault="000C28A7" w:rsidP="00EF4FC0">
      <w:pPr>
        <w:spacing w:line="360" w:lineRule="auto"/>
        <w:jc w:val="both"/>
        <w:rPr>
          <w:rFonts w:ascii="Arial" w:hAnsi="Arial"/>
          <w:noProof w:val="0"/>
          <w:rtl/>
        </w:rPr>
      </w:pPr>
    </w:p>
    <w:p w:rsidR="00717A5A" w:rsidRDefault="00717A5A" w:rsidP="00EF4FC0">
      <w:pPr>
        <w:spacing w:line="360" w:lineRule="auto"/>
        <w:jc w:val="both"/>
        <w:rPr>
          <w:rFonts w:ascii="Arial" w:hAnsi="Arial"/>
          <w:noProof w:val="0"/>
          <w:rtl/>
        </w:rPr>
      </w:pPr>
      <w:r>
        <w:rPr>
          <w:rFonts w:ascii="Arial" w:hAnsi="Arial" w:hint="cs"/>
          <w:noProof w:val="0"/>
          <w:rtl/>
        </w:rPr>
        <w:t>ובהמשך:</w:t>
      </w:r>
    </w:p>
    <w:p w:rsidR="00717A5A" w:rsidRDefault="00717A5A" w:rsidP="009C1FDF">
      <w:pPr>
        <w:spacing w:line="360" w:lineRule="auto"/>
        <w:ind w:left="720"/>
        <w:rPr>
          <w:rFonts w:ascii="Arial" w:hAnsi="Arial"/>
          <w:noProof w:val="0"/>
          <w:rtl/>
        </w:rPr>
      </w:pPr>
      <w:r w:rsidRPr="000C28A7">
        <w:rPr>
          <w:rFonts w:hint="cs"/>
          <w:b/>
          <w:bCs/>
          <w:sz w:val="20"/>
          <w:szCs w:val="20"/>
          <w:rtl/>
        </w:rPr>
        <w:t xml:space="preserve">"להתרשמותי, נכון לעת הזו, ובשים לב לעובדה שהאב מביא ומחזיר את </w:t>
      </w:r>
      <w:r w:rsidR="009C1FDF">
        <w:rPr>
          <w:rFonts w:hint="cs"/>
          <w:b/>
          <w:bCs/>
          <w:sz w:val="20"/>
          <w:szCs w:val="20"/>
        </w:rPr>
        <w:t>XX</w:t>
      </w:r>
      <w:r w:rsidRPr="000C28A7">
        <w:rPr>
          <w:rFonts w:hint="cs"/>
          <w:b/>
          <w:bCs/>
          <w:sz w:val="20"/>
          <w:szCs w:val="20"/>
          <w:rtl/>
        </w:rPr>
        <w:t xml:space="preserve">לביה"ס בזמנים המצופים, אין למגורי האב כל השפעה על תפקודו של </w:t>
      </w:r>
      <w:r w:rsidR="009C1FDF">
        <w:rPr>
          <w:rFonts w:hint="cs"/>
          <w:b/>
          <w:bCs/>
          <w:sz w:val="20"/>
          <w:szCs w:val="20"/>
        </w:rPr>
        <w:t>XX</w:t>
      </w:r>
      <w:r w:rsidR="009C1FDF">
        <w:rPr>
          <w:rFonts w:hint="cs"/>
          <w:b/>
          <w:bCs/>
          <w:sz w:val="20"/>
          <w:szCs w:val="20"/>
          <w:rtl/>
        </w:rPr>
        <w:t>.</w:t>
      </w:r>
      <w:r w:rsidRPr="000C28A7">
        <w:rPr>
          <w:rFonts w:hint="cs"/>
          <w:b/>
          <w:bCs/>
          <w:sz w:val="20"/>
          <w:szCs w:val="20"/>
          <w:rtl/>
        </w:rPr>
        <w:t xml:space="preserve"> יתירה מכך, בשיחה עמו </w:t>
      </w:r>
      <w:r w:rsidR="009C1FDF">
        <w:rPr>
          <w:rFonts w:hint="cs"/>
          <w:b/>
          <w:bCs/>
          <w:sz w:val="20"/>
          <w:szCs w:val="20"/>
        </w:rPr>
        <w:t>XX</w:t>
      </w:r>
      <w:r w:rsidR="009C1FDF">
        <w:rPr>
          <w:rFonts w:hint="cs"/>
          <w:b/>
          <w:bCs/>
          <w:sz w:val="20"/>
          <w:szCs w:val="20"/>
          <w:rtl/>
        </w:rPr>
        <w:t xml:space="preserve"> </w:t>
      </w:r>
      <w:r w:rsidRPr="000C28A7">
        <w:rPr>
          <w:rFonts w:hint="cs"/>
          <w:b/>
          <w:bCs/>
          <w:sz w:val="20"/>
          <w:szCs w:val="20"/>
          <w:rtl/>
        </w:rPr>
        <w:t>לא ייחס כל חשיבות למרחק הנסיעה בין הערים [</w:t>
      </w:r>
      <w:r w:rsidR="009C1FDF">
        <w:rPr>
          <w:rFonts w:hint="cs"/>
          <w:b/>
          <w:bCs/>
          <w:sz w:val="20"/>
          <w:szCs w:val="20"/>
        </w:rPr>
        <w:t>CC</w:t>
      </w:r>
      <w:r w:rsidR="009C1FDF">
        <w:rPr>
          <w:rFonts w:hint="cs"/>
          <w:b/>
          <w:bCs/>
          <w:sz w:val="20"/>
          <w:szCs w:val="20"/>
          <w:rtl/>
        </w:rPr>
        <w:t xml:space="preserve"> </w:t>
      </w:r>
      <w:r w:rsidR="00F47864">
        <w:rPr>
          <w:rFonts w:hint="cs"/>
          <w:b/>
          <w:bCs/>
          <w:sz w:val="20"/>
          <w:szCs w:val="20"/>
          <w:rtl/>
        </w:rPr>
        <w:t>בה מתגוררת האם</w:t>
      </w:r>
      <w:r w:rsidRPr="000C28A7">
        <w:rPr>
          <w:rFonts w:hint="cs"/>
          <w:b/>
          <w:bCs/>
          <w:sz w:val="20"/>
          <w:szCs w:val="20"/>
          <w:rtl/>
        </w:rPr>
        <w:t xml:space="preserve"> ו</w:t>
      </w:r>
      <w:r w:rsidR="009C1FDF">
        <w:rPr>
          <w:rFonts w:hint="cs"/>
          <w:b/>
          <w:bCs/>
          <w:sz w:val="20"/>
          <w:szCs w:val="20"/>
        </w:rPr>
        <w:t>DD</w:t>
      </w:r>
      <w:r w:rsidR="00F47864">
        <w:rPr>
          <w:rFonts w:hint="cs"/>
          <w:b/>
          <w:bCs/>
          <w:sz w:val="20"/>
          <w:szCs w:val="20"/>
          <w:rtl/>
        </w:rPr>
        <w:t xml:space="preserve"> בה מתגורר האב</w:t>
      </w:r>
      <w:r w:rsidRPr="000C28A7">
        <w:rPr>
          <w:rFonts w:hint="cs"/>
          <w:b/>
          <w:bCs/>
          <w:sz w:val="20"/>
          <w:szCs w:val="20"/>
          <w:rtl/>
        </w:rPr>
        <w:t xml:space="preserve"> </w:t>
      </w:r>
      <w:r w:rsidRPr="000C28A7">
        <w:rPr>
          <w:b/>
          <w:bCs/>
          <w:sz w:val="20"/>
          <w:szCs w:val="20"/>
          <w:rtl/>
        </w:rPr>
        <w:t>–</w:t>
      </w:r>
      <w:r w:rsidRPr="000C28A7">
        <w:rPr>
          <w:rFonts w:hint="cs"/>
          <w:b/>
          <w:bCs/>
          <w:sz w:val="20"/>
          <w:szCs w:val="20"/>
          <w:rtl/>
        </w:rPr>
        <w:t xml:space="preserve"> א.ו] ונראה כי אין לכך השלכות מעשיות מבחינתו"</w:t>
      </w:r>
    </w:p>
    <w:p w:rsidR="00717A5A" w:rsidRDefault="00717A5A" w:rsidP="00717A5A">
      <w:pPr>
        <w:spacing w:line="360" w:lineRule="auto"/>
        <w:jc w:val="both"/>
        <w:rPr>
          <w:rFonts w:ascii="Arial" w:hAnsi="Arial"/>
          <w:noProof w:val="0"/>
          <w:rtl/>
        </w:rPr>
      </w:pPr>
    </w:p>
    <w:p w:rsidR="00717A5A" w:rsidRDefault="00717A5A" w:rsidP="009C1FDF">
      <w:pPr>
        <w:spacing w:line="360" w:lineRule="auto"/>
        <w:jc w:val="both"/>
        <w:rPr>
          <w:rFonts w:ascii="Arial" w:hAnsi="Arial"/>
          <w:noProof w:val="0"/>
          <w:rtl/>
        </w:rPr>
      </w:pPr>
      <w:r>
        <w:rPr>
          <w:rFonts w:ascii="Arial" w:hAnsi="Arial" w:hint="cs"/>
          <w:noProof w:val="0"/>
          <w:rtl/>
        </w:rPr>
        <w:t>לאחר הפירוט האמור ממליצה העו"ס כי ההורים יימנעו מל</w:t>
      </w:r>
      <w:r w:rsidR="000C28A7">
        <w:rPr>
          <w:rFonts w:ascii="Arial" w:hAnsi="Arial" w:hint="cs"/>
          <w:noProof w:val="0"/>
          <w:rtl/>
        </w:rPr>
        <w:t>ח</w:t>
      </w:r>
      <w:r>
        <w:rPr>
          <w:rFonts w:ascii="Arial" w:hAnsi="Arial" w:hint="cs"/>
          <w:noProof w:val="0"/>
          <w:rtl/>
        </w:rPr>
        <w:t xml:space="preserve">שוף את </w:t>
      </w:r>
      <w:r w:rsidR="009C1FDF">
        <w:rPr>
          <w:rFonts w:ascii="Arial" w:hAnsi="Arial" w:hint="cs"/>
          <w:noProof w:val="0"/>
        </w:rPr>
        <w:t>XXX</w:t>
      </w:r>
      <w:r w:rsidR="009C1FDF">
        <w:rPr>
          <w:rFonts w:ascii="Arial" w:hAnsi="Arial" w:hint="cs"/>
          <w:noProof w:val="0"/>
          <w:rtl/>
        </w:rPr>
        <w:t xml:space="preserve"> </w:t>
      </w:r>
      <w:r>
        <w:rPr>
          <w:rFonts w:ascii="Arial" w:hAnsi="Arial" w:hint="cs"/>
          <w:noProof w:val="0"/>
          <w:rtl/>
        </w:rPr>
        <w:t>ל</w:t>
      </w:r>
      <w:r w:rsidR="000C28A7">
        <w:rPr>
          <w:rFonts w:ascii="Arial" w:hAnsi="Arial" w:hint="cs"/>
          <w:noProof w:val="0"/>
          <w:rtl/>
        </w:rPr>
        <w:t>מחלוקות ביניהם, ישמרו על תקשורת ושיח מכבד ובהתאם להמלצות המתאמת ההורית יפנו כל אחד לטיפול זוגי ומשפחתי ובהמשך במידת הצורך וככל הניתן שילוב של תיאום הורי. כמו כן ממליצה העו"ס על טיפול רגשי בהקדם ל</w:t>
      </w:r>
      <w:r w:rsidR="009C1FDF">
        <w:rPr>
          <w:rFonts w:ascii="Arial" w:hAnsi="Arial" w:hint="cs"/>
          <w:noProof w:val="0"/>
        </w:rPr>
        <w:t>XX</w:t>
      </w:r>
      <w:r w:rsidR="000C28A7">
        <w:rPr>
          <w:rFonts w:ascii="Arial" w:hAnsi="Arial" w:hint="cs"/>
          <w:noProof w:val="0"/>
          <w:rtl/>
        </w:rPr>
        <w:t>.</w:t>
      </w:r>
    </w:p>
    <w:p w:rsidR="000C28A7" w:rsidRDefault="000C28A7" w:rsidP="000C28A7">
      <w:pPr>
        <w:spacing w:line="360" w:lineRule="auto"/>
        <w:jc w:val="both"/>
        <w:rPr>
          <w:rFonts w:ascii="Arial" w:hAnsi="Arial"/>
          <w:noProof w:val="0"/>
          <w:rtl/>
        </w:rPr>
      </w:pPr>
    </w:p>
    <w:p w:rsidR="000C28A7" w:rsidRDefault="000C28A7" w:rsidP="000C28A7">
      <w:pPr>
        <w:spacing w:line="360" w:lineRule="auto"/>
        <w:jc w:val="both"/>
        <w:rPr>
          <w:rFonts w:ascii="Arial" w:hAnsi="Arial"/>
          <w:b/>
          <w:bCs/>
          <w:noProof w:val="0"/>
          <w:rtl/>
        </w:rPr>
      </w:pPr>
      <w:r w:rsidRPr="000C28A7">
        <w:rPr>
          <w:rFonts w:ascii="Arial" w:hAnsi="Arial" w:hint="cs"/>
          <w:b/>
          <w:bCs/>
          <w:noProof w:val="0"/>
          <w:rtl/>
        </w:rPr>
        <w:t>דיון והכרעה</w:t>
      </w:r>
    </w:p>
    <w:p w:rsidR="000C28A7" w:rsidRDefault="000C28A7" w:rsidP="000C28A7">
      <w:pPr>
        <w:spacing w:line="360" w:lineRule="auto"/>
        <w:jc w:val="both"/>
        <w:rPr>
          <w:rFonts w:ascii="Arial" w:hAnsi="Arial"/>
          <w:b/>
          <w:bCs/>
          <w:noProof w:val="0"/>
          <w:rtl/>
        </w:rPr>
      </w:pPr>
    </w:p>
    <w:p w:rsidR="00AB4906" w:rsidRDefault="00AB4906" w:rsidP="00417DF4">
      <w:pPr>
        <w:spacing w:line="360" w:lineRule="auto"/>
        <w:jc w:val="both"/>
        <w:rPr>
          <w:rFonts w:ascii="Arial" w:hAnsi="Arial"/>
          <w:noProof w:val="0"/>
          <w:rtl/>
        </w:rPr>
      </w:pPr>
      <w:r>
        <w:rPr>
          <w:rFonts w:ascii="Arial" w:hAnsi="Arial" w:hint="cs"/>
          <w:noProof w:val="0"/>
          <w:rtl/>
        </w:rPr>
        <w:t xml:space="preserve">לאחר שעיינתי בכל המצוי בתיק ובתיקים הקשורים, שמעתי </w:t>
      </w:r>
      <w:r w:rsidR="00417DF4">
        <w:rPr>
          <w:rFonts w:ascii="Arial" w:hAnsi="Arial" w:hint="cs"/>
          <w:noProof w:val="0"/>
          <w:rtl/>
        </w:rPr>
        <w:t xml:space="preserve">גם </w:t>
      </w:r>
      <w:r>
        <w:rPr>
          <w:rFonts w:ascii="Arial" w:hAnsi="Arial" w:hint="cs"/>
          <w:noProof w:val="0"/>
          <w:rtl/>
        </w:rPr>
        <w:t>את הצדדים</w:t>
      </w:r>
      <w:r w:rsidR="00417DF4">
        <w:rPr>
          <w:rFonts w:ascii="Arial" w:hAnsi="Arial" w:hint="cs"/>
          <w:noProof w:val="0"/>
          <w:rtl/>
        </w:rPr>
        <w:t xml:space="preserve"> עצמם</w:t>
      </w:r>
      <w:r>
        <w:rPr>
          <w:rFonts w:ascii="Arial" w:hAnsi="Arial" w:hint="cs"/>
          <w:noProof w:val="0"/>
          <w:rtl/>
        </w:rPr>
        <w:t xml:space="preserve"> בשני דיונים ארוכים ועיינתי בתסקיר המפורט שהוגש ביום 8.1.23 מצאתי לקבל את המלצות התסקיר במלואן וליתן להן תוקף של פסק דין ולסגור את התיק</w:t>
      </w:r>
      <w:r w:rsidR="00417DF4">
        <w:rPr>
          <w:rFonts w:ascii="Arial" w:hAnsi="Arial" w:hint="cs"/>
          <w:noProof w:val="0"/>
          <w:rtl/>
        </w:rPr>
        <w:t xml:space="preserve"> אף ללא צורך בניהול הליך הוכחות. </w:t>
      </w:r>
      <w:r>
        <w:rPr>
          <w:rFonts w:ascii="Arial" w:hAnsi="Arial" w:hint="cs"/>
          <w:noProof w:val="0"/>
          <w:rtl/>
        </w:rPr>
        <w:t>אנמק בקצרה.</w:t>
      </w:r>
    </w:p>
    <w:p w:rsidR="00AB4906" w:rsidRDefault="00AB4906" w:rsidP="00AB4906">
      <w:pPr>
        <w:spacing w:line="360" w:lineRule="auto"/>
        <w:jc w:val="both"/>
        <w:rPr>
          <w:rFonts w:ascii="Arial" w:hAnsi="Arial"/>
          <w:noProof w:val="0"/>
          <w:rtl/>
        </w:rPr>
      </w:pPr>
    </w:p>
    <w:p w:rsidR="000C28A7" w:rsidRDefault="000C28A7" w:rsidP="00AB4906">
      <w:pPr>
        <w:spacing w:line="360" w:lineRule="auto"/>
        <w:jc w:val="both"/>
        <w:rPr>
          <w:rFonts w:ascii="Arial" w:hAnsi="Arial"/>
          <w:noProof w:val="0"/>
          <w:rtl/>
        </w:rPr>
      </w:pPr>
      <w:r w:rsidRPr="000C28A7">
        <w:rPr>
          <w:rFonts w:ascii="Arial" w:hAnsi="Arial" w:hint="cs"/>
          <w:noProof w:val="0"/>
          <w:rtl/>
        </w:rPr>
        <w:t xml:space="preserve">לאחר </w:t>
      </w:r>
      <w:r>
        <w:rPr>
          <w:rFonts w:ascii="Arial" w:hAnsi="Arial" w:hint="cs"/>
          <w:noProof w:val="0"/>
          <w:rtl/>
        </w:rPr>
        <w:t>הגשת התסקיר</w:t>
      </w:r>
      <w:r w:rsidR="00AB4906">
        <w:rPr>
          <w:rFonts w:ascii="Arial" w:hAnsi="Arial" w:hint="cs"/>
          <w:noProof w:val="0"/>
          <w:rtl/>
        </w:rPr>
        <w:t xml:space="preserve"> לתיק</w:t>
      </w:r>
      <w:r>
        <w:rPr>
          <w:rFonts w:ascii="Arial" w:hAnsi="Arial" w:hint="cs"/>
          <w:noProof w:val="0"/>
          <w:rtl/>
        </w:rPr>
        <w:t xml:space="preserve"> ניתנה לצדדים זכות תגובה ולאחר קבלת תגובות הצדדים נית</w:t>
      </w:r>
      <w:r w:rsidR="00780CEA">
        <w:rPr>
          <w:rFonts w:ascii="Arial" w:hAnsi="Arial" w:hint="cs"/>
          <w:noProof w:val="0"/>
          <w:rtl/>
        </w:rPr>
        <w:t>נ</w:t>
      </w:r>
      <w:r>
        <w:rPr>
          <w:rFonts w:ascii="Arial" w:hAnsi="Arial" w:hint="cs"/>
          <w:noProof w:val="0"/>
          <w:rtl/>
        </w:rPr>
        <w:t>ה ביום 23.3.23 החלטתי בה נרשם :</w:t>
      </w:r>
    </w:p>
    <w:p w:rsidR="000C28A7" w:rsidRPr="006A1022" w:rsidRDefault="000C28A7" w:rsidP="009C1FDF">
      <w:pPr>
        <w:spacing w:line="360" w:lineRule="auto"/>
        <w:ind w:left="720"/>
        <w:rPr>
          <w:b/>
          <w:bCs/>
          <w:sz w:val="20"/>
          <w:szCs w:val="20"/>
          <w:rtl/>
        </w:rPr>
      </w:pPr>
      <w:r w:rsidRPr="006A1022">
        <w:rPr>
          <w:rFonts w:hint="cs"/>
          <w:b/>
          <w:bCs/>
          <w:sz w:val="20"/>
          <w:szCs w:val="20"/>
          <w:rtl/>
        </w:rPr>
        <w:t>"... מוצע להורים</w:t>
      </w:r>
      <w:r w:rsidR="00F2580D" w:rsidRPr="006A1022">
        <w:rPr>
          <w:rFonts w:hint="cs"/>
          <w:b/>
          <w:bCs/>
          <w:sz w:val="20"/>
          <w:szCs w:val="20"/>
          <w:rtl/>
        </w:rPr>
        <w:t xml:space="preserve"> שניכר כי שניהם מיטיבים ואוהבים את </w:t>
      </w:r>
      <w:r w:rsidR="009C1FDF">
        <w:rPr>
          <w:rFonts w:hint="cs"/>
          <w:b/>
          <w:bCs/>
          <w:sz w:val="20"/>
          <w:szCs w:val="20"/>
        </w:rPr>
        <w:t>XXX</w:t>
      </w:r>
      <w:r w:rsidR="00F2580D" w:rsidRPr="006A1022">
        <w:rPr>
          <w:rFonts w:hint="cs"/>
          <w:b/>
          <w:bCs/>
          <w:sz w:val="20"/>
          <w:szCs w:val="20"/>
          <w:rtl/>
        </w:rPr>
        <w:t xml:space="preserve"> לשים את טובתו למול </w:t>
      </w:r>
      <w:r w:rsidR="00780CEA" w:rsidRPr="006A1022">
        <w:rPr>
          <w:rFonts w:hint="cs"/>
          <w:b/>
          <w:bCs/>
          <w:sz w:val="20"/>
          <w:szCs w:val="20"/>
          <w:rtl/>
        </w:rPr>
        <w:t>ע</w:t>
      </w:r>
      <w:r w:rsidR="00F2580D" w:rsidRPr="006A1022">
        <w:rPr>
          <w:rFonts w:hint="cs"/>
          <w:b/>
          <w:bCs/>
          <w:sz w:val="20"/>
          <w:szCs w:val="20"/>
          <w:rtl/>
        </w:rPr>
        <w:t xml:space="preserve">יניהם </w:t>
      </w:r>
      <w:r w:rsidR="006A1022" w:rsidRPr="006A1022">
        <w:rPr>
          <w:rFonts w:hint="cs"/>
          <w:b/>
          <w:bCs/>
          <w:sz w:val="20"/>
          <w:szCs w:val="20"/>
          <w:rtl/>
        </w:rPr>
        <w:t>ולנסות לבסס תקשורת שיח מכבדת ללא חשיפתו למחלוקות ביניהם.</w:t>
      </w:r>
    </w:p>
    <w:p w:rsidR="006A1022" w:rsidRPr="006A1022" w:rsidRDefault="006A1022" w:rsidP="006A1022">
      <w:pPr>
        <w:spacing w:line="360" w:lineRule="auto"/>
        <w:ind w:left="720"/>
        <w:rPr>
          <w:b/>
          <w:bCs/>
          <w:sz w:val="20"/>
          <w:szCs w:val="20"/>
          <w:rtl/>
        </w:rPr>
      </w:pPr>
    </w:p>
    <w:p w:rsidR="006A1022" w:rsidRPr="006A1022" w:rsidRDefault="006A1022" w:rsidP="006A1022">
      <w:pPr>
        <w:spacing w:line="360" w:lineRule="auto"/>
        <w:ind w:left="720"/>
        <w:rPr>
          <w:b/>
          <w:bCs/>
          <w:sz w:val="20"/>
          <w:szCs w:val="20"/>
          <w:rtl/>
        </w:rPr>
      </w:pPr>
      <w:r w:rsidRPr="006A1022">
        <w:rPr>
          <w:rFonts w:hint="cs"/>
          <w:b/>
          <w:bCs/>
          <w:sz w:val="20"/>
          <w:szCs w:val="20"/>
          <w:rtl/>
        </w:rPr>
        <w:t>בנוסף, לאחר שקראתי את התסקיר ותגובת ההורים, הצדדים יגישו הבהרה בתוך 7 ימים האם הם מסכימים לקבל את המלצת העו"ס במלואה בנוסף להחלטה לעניין סמכויות העו"ס לעניין זמני שהות מיום 5.12.22 ולתת לה תוקף של פסק דין וסגירת התיק"</w:t>
      </w:r>
    </w:p>
    <w:p w:rsidR="000C28A7" w:rsidRDefault="000C28A7" w:rsidP="000C28A7">
      <w:pPr>
        <w:spacing w:line="360" w:lineRule="auto"/>
        <w:jc w:val="both"/>
        <w:rPr>
          <w:rFonts w:ascii="Arial" w:hAnsi="Arial"/>
          <w:noProof w:val="0"/>
          <w:rtl/>
        </w:rPr>
      </w:pPr>
    </w:p>
    <w:p w:rsidR="000C28A7" w:rsidRDefault="00AB4906" w:rsidP="000C28A7">
      <w:pPr>
        <w:spacing w:line="360" w:lineRule="auto"/>
        <w:jc w:val="both"/>
        <w:rPr>
          <w:rFonts w:ascii="Arial" w:hAnsi="Arial"/>
          <w:noProof w:val="0"/>
          <w:rtl/>
        </w:rPr>
      </w:pPr>
      <w:r>
        <w:rPr>
          <w:rFonts w:ascii="Arial" w:hAnsi="Arial" w:hint="cs"/>
          <w:noProof w:val="0"/>
          <w:rtl/>
        </w:rPr>
        <w:t>ביום 26.3.23 הוגשה תגובת האב ובה קיבל את הצעת בית המשפט ונימק</w:t>
      </w:r>
      <w:r w:rsidR="00F47864">
        <w:rPr>
          <w:rFonts w:ascii="Arial" w:hAnsi="Arial" w:hint="cs"/>
          <w:noProof w:val="0"/>
          <w:rtl/>
        </w:rPr>
        <w:t xml:space="preserve"> עמדתו</w:t>
      </w:r>
      <w:r>
        <w:rPr>
          <w:rFonts w:ascii="Arial" w:hAnsi="Arial" w:hint="cs"/>
          <w:noProof w:val="0"/>
          <w:rtl/>
        </w:rPr>
        <w:t>, וביקש כי התביעה תידחה ויושתו על התובעת הוצאות.</w:t>
      </w:r>
    </w:p>
    <w:p w:rsidR="00AB4906" w:rsidRDefault="00AB4906" w:rsidP="000C28A7">
      <w:pPr>
        <w:spacing w:line="360" w:lineRule="auto"/>
        <w:jc w:val="both"/>
        <w:rPr>
          <w:rFonts w:ascii="Arial" w:hAnsi="Arial"/>
          <w:noProof w:val="0"/>
          <w:rtl/>
        </w:rPr>
      </w:pPr>
    </w:p>
    <w:p w:rsidR="00D728D8" w:rsidRDefault="00AB4906" w:rsidP="008C68E3">
      <w:pPr>
        <w:spacing w:line="360" w:lineRule="auto"/>
        <w:jc w:val="both"/>
        <w:rPr>
          <w:rFonts w:ascii="Arial" w:hAnsi="Arial"/>
          <w:noProof w:val="0"/>
          <w:rtl/>
        </w:rPr>
      </w:pPr>
      <w:r>
        <w:rPr>
          <w:rFonts w:ascii="Arial" w:hAnsi="Arial" w:hint="cs"/>
          <w:noProof w:val="0"/>
          <w:rtl/>
        </w:rPr>
        <w:t xml:space="preserve">האם הגישה תגובתה ביום 31.3.23 ובה כתבה כי היא </w:t>
      </w:r>
      <w:r w:rsidR="002D10C1" w:rsidRPr="00417DF4">
        <w:rPr>
          <w:rFonts w:ascii="Arial" w:hAnsi="Arial" w:hint="cs"/>
          <w:b/>
          <w:bCs/>
          <w:noProof w:val="0"/>
          <w:sz w:val="22"/>
          <w:szCs w:val="22"/>
          <w:rtl/>
        </w:rPr>
        <w:t>"מקבלת</w:t>
      </w:r>
      <w:r w:rsidRPr="00417DF4">
        <w:rPr>
          <w:rFonts w:ascii="Arial" w:hAnsi="Arial" w:hint="cs"/>
          <w:b/>
          <w:bCs/>
          <w:noProof w:val="0"/>
          <w:sz w:val="22"/>
          <w:szCs w:val="22"/>
          <w:rtl/>
        </w:rPr>
        <w:t xml:space="preserve"> את המלצות התסקיר</w:t>
      </w:r>
      <w:r w:rsidR="002D10C1" w:rsidRPr="00417DF4">
        <w:rPr>
          <w:rFonts w:ascii="Arial" w:hAnsi="Arial" w:hint="cs"/>
          <w:b/>
          <w:bCs/>
          <w:noProof w:val="0"/>
          <w:sz w:val="22"/>
          <w:szCs w:val="22"/>
          <w:rtl/>
        </w:rPr>
        <w:t xml:space="preserve"> אבל בסייגים מצידה..."</w:t>
      </w:r>
      <w:r w:rsidR="002D10C1">
        <w:rPr>
          <w:rFonts w:ascii="Arial" w:hAnsi="Arial" w:hint="cs"/>
          <w:noProof w:val="0"/>
          <w:rtl/>
        </w:rPr>
        <w:t xml:space="preserve"> ובהמשך (ס' 12 לתגובה) נרשם כי </w:t>
      </w:r>
      <w:r w:rsidR="002D10C1" w:rsidRPr="00417DF4">
        <w:rPr>
          <w:rFonts w:ascii="Arial" w:hAnsi="Arial" w:hint="cs"/>
          <w:b/>
          <w:bCs/>
          <w:noProof w:val="0"/>
          <w:sz w:val="22"/>
          <w:szCs w:val="22"/>
          <w:rtl/>
        </w:rPr>
        <w:t>"התובעת</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תהיה</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מעוניינת</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לסיים</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את</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ההליך</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בכפוף</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למתן</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פתרונות</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למחלוקות</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הצדדים</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לרבות</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בעניין</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חלוקת</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זמני</w:t>
      </w:r>
      <w:r w:rsidR="002D10C1" w:rsidRPr="00417DF4">
        <w:rPr>
          <w:rFonts w:ascii="Arial" w:hAnsi="Arial"/>
          <w:b/>
          <w:bCs/>
          <w:noProof w:val="0"/>
          <w:sz w:val="22"/>
          <w:szCs w:val="22"/>
        </w:rPr>
        <w:t xml:space="preserve"> </w:t>
      </w:r>
      <w:r w:rsidR="002D10C1" w:rsidRPr="00417DF4">
        <w:rPr>
          <w:rFonts w:ascii="Arial" w:hAnsi="Arial" w:hint="cs"/>
          <w:b/>
          <w:bCs/>
          <w:noProof w:val="0"/>
          <w:sz w:val="22"/>
          <w:szCs w:val="22"/>
          <w:rtl/>
        </w:rPr>
        <w:t>השהות...</w:t>
      </w:r>
      <w:r w:rsidR="00D728D8" w:rsidRPr="00417DF4">
        <w:rPr>
          <w:rFonts w:ascii="Arial" w:hAnsi="Arial" w:hint="cs"/>
          <w:b/>
          <w:bCs/>
          <w:noProof w:val="0"/>
          <w:sz w:val="22"/>
          <w:szCs w:val="22"/>
          <w:rtl/>
        </w:rPr>
        <w:t xml:space="preserve"> </w:t>
      </w:r>
      <w:r w:rsidR="002D10C1" w:rsidRPr="00417DF4">
        <w:rPr>
          <w:rFonts w:ascii="Arial" w:hAnsi="Arial" w:hint="cs"/>
          <w:b/>
          <w:bCs/>
          <w:noProof w:val="0"/>
          <w:sz w:val="22"/>
          <w:szCs w:val="22"/>
          <w:rtl/>
        </w:rPr>
        <w:t>"</w:t>
      </w:r>
      <w:r w:rsidR="00D728D8">
        <w:rPr>
          <w:rFonts w:ascii="Arial" w:hAnsi="Arial" w:hint="cs"/>
          <w:noProof w:val="0"/>
          <w:rtl/>
        </w:rPr>
        <w:t xml:space="preserve"> ובהמשך מתבקש בית המשפט </w:t>
      </w:r>
      <w:r w:rsidR="00CB330E">
        <w:rPr>
          <w:rFonts w:ascii="Arial" w:hAnsi="Arial" w:hint="cs"/>
          <w:noProof w:val="0"/>
          <w:rtl/>
        </w:rPr>
        <w:t>לתת הוראות בדבר המשך ניהול ההליך (ס' 13 לתגובה).</w:t>
      </w:r>
    </w:p>
    <w:p w:rsidR="00CB330E" w:rsidRDefault="00CB330E" w:rsidP="00D728D8">
      <w:pPr>
        <w:spacing w:line="360" w:lineRule="auto"/>
        <w:rPr>
          <w:rFonts w:ascii="Arial" w:hAnsi="Arial"/>
          <w:noProof w:val="0"/>
          <w:rtl/>
        </w:rPr>
      </w:pPr>
    </w:p>
    <w:p w:rsidR="00CB330E" w:rsidRDefault="00CB330E" w:rsidP="00F47864">
      <w:pPr>
        <w:spacing w:line="360" w:lineRule="auto"/>
        <w:jc w:val="both"/>
        <w:rPr>
          <w:rFonts w:ascii="Arial" w:hAnsi="Arial"/>
          <w:noProof w:val="0"/>
          <w:rtl/>
        </w:rPr>
      </w:pPr>
      <w:r>
        <w:rPr>
          <w:rFonts w:ascii="Arial" w:hAnsi="Arial" w:hint="cs"/>
          <w:noProof w:val="0"/>
          <w:rtl/>
        </w:rPr>
        <w:t xml:space="preserve">סבורה אני כי אף </w:t>
      </w:r>
      <w:r w:rsidR="00417DF4">
        <w:rPr>
          <w:rFonts w:ascii="Arial" w:hAnsi="Arial" w:hint="cs"/>
          <w:noProof w:val="0"/>
          <w:rtl/>
        </w:rPr>
        <w:t>ב</w:t>
      </w:r>
      <w:r>
        <w:rPr>
          <w:rFonts w:ascii="Arial" w:hAnsi="Arial" w:hint="cs"/>
          <w:noProof w:val="0"/>
          <w:rtl/>
        </w:rPr>
        <w:t>התבסס על התסקיר</w:t>
      </w:r>
      <w:r w:rsidR="00F47864">
        <w:rPr>
          <w:rFonts w:ascii="Arial" w:hAnsi="Arial" w:hint="cs"/>
          <w:noProof w:val="0"/>
          <w:rtl/>
        </w:rPr>
        <w:t xml:space="preserve"> בלבד</w:t>
      </w:r>
      <w:r>
        <w:rPr>
          <w:rFonts w:ascii="Arial" w:hAnsi="Arial" w:hint="cs"/>
          <w:noProof w:val="0"/>
          <w:rtl/>
        </w:rPr>
        <w:t xml:space="preserve"> ולאחר עיון בתגובות הצדדים יש די כדי ליתן פסק דין ה</w:t>
      </w:r>
      <w:r w:rsidR="008C68E3">
        <w:rPr>
          <w:rFonts w:ascii="Arial" w:hAnsi="Arial" w:hint="cs"/>
          <w:noProof w:val="0"/>
          <w:rtl/>
        </w:rPr>
        <w:t>דוחה את התביעה ו</w:t>
      </w:r>
      <w:r>
        <w:rPr>
          <w:rFonts w:ascii="Arial" w:hAnsi="Arial" w:hint="cs"/>
          <w:noProof w:val="0"/>
          <w:rtl/>
        </w:rPr>
        <w:t>מאמץ את המלצות התסקיר</w:t>
      </w:r>
      <w:r w:rsidR="008C68E3">
        <w:rPr>
          <w:rFonts w:ascii="Arial" w:hAnsi="Arial" w:hint="cs"/>
          <w:noProof w:val="0"/>
          <w:rtl/>
        </w:rPr>
        <w:t xml:space="preserve"> במלואן</w:t>
      </w:r>
      <w:r>
        <w:rPr>
          <w:rFonts w:ascii="Arial" w:hAnsi="Arial" w:hint="cs"/>
          <w:noProof w:val="0"/>
          <w:rtl/>
        </w:rPr>
        <w:t xml:space="preserve"> לרבות מתן סמכויות לעו"ס לסדרי דין בהתאם לסעיפים 19 ו- 68 לחוק הכשרות המשפטית והאפוטרופסות וזאת בשלב זה של ההליך, לאחר </w:t>
      </w:r>
      <w:r w:rsidR="00F47864">
        <w:rPr>
          <w:rFonts w:ascii="Arial" w:hAnsi="Arial" w:hint="cs"/>
          <w:noProof w:val="0"/>
          <w:rtl/>
        </w:rPr>
        <w:t xml:space="preserve">שהתקיימו </w:t>
      </w:r>
      <w:r>
        <w:rPr>
          <w:rFonts w:ascii="Arial" w:hAnsi="Arial" w:hint="cs"/>
          <w:noProof w:val="0"/>
          <w:rtl/>
        </w:rPr>
        <w:t>שני דיוני קדם משפט מהותיים</w:t>
      </w:r>
      <w:r w:rsidR="00F47864">
        <w:rPr>
          <w:rFonts w:ascii="Arial" w:hAnsi="Arial" w:hint="cs"/>
          <w:noProof w:val="0"/>
          <w:rtl/>
        </w:rPr>
        <w:t>, בהן נשמעו ההורים ארוכות ובאחד מהם אף השתתפה העו"ס לסדרי דין (גם אם טרם הגשת התסקיר)</w:t>
      </w:r>
      <w:r>
        <w:rPr>
          <w:rFonts w:ascii="Arial" w:hAnsi="Arial" w:hint="cs"/>
          <w:noProof w:val="0"/>
          <w:rtl/>
        </w:rPr>
        <w:t xml:space="preserve"> וטרם קיום הוכחות.</w:t>
      </w:r>
    </w:p>
    <w:p w:rsidR="00CB330E" w:rsidRDefault="00CB330E" w:rsidP="00CB330E">
      <w:pPr>
        <w:spacing w:line="360" w:lineRule="auto"/>
        <w:jc w:val="both"/>
        <w:rPr>
          <w:rFonts w:ascii="Arial" w:hAnsi="Arial"/>
          <w:noProof w:val="0"/>
          <w:rtl/>
        </w:rPr>
      </w:pPr>
    </w:p>
    <w:p w:rsidR="00CB6903" w:rsidRDefault="00CB330E" w:rsidP="003A7148">
      <w:pPr>
        <w:spacing w:line="360" w:lineRule="auto"/>
        <w:jc w:val="both"/>
        <w:rPr>
          <w:rFonts w:ascii="Arial" w:hAnsi="Arial"/>
          <w:noProof w:val="0"/>
          <w:rtl/>
        </w:rPr>
      </w:pPr>
      <w:r>
        <w:rPr>
          <w:rFonts w:ascii="Arial" w:hAnsi="Arial" w:hint="cs"/>
          <w:noProof w:val="0"/>
          <w:rtl/>
        </w:rPr>
        <w:t>על כך יש להוסיף את העובדה שבין הצדדים שלפני ניתנו מאז שנת 2016 כבר שלושה (!) פסקי דין, כולם בהסכמה וכולם בעניין הקטין</w:t>
      </w:r>
      <w:r w:rsidR="00CB6903">
        <w:rPr>
          <w:rFonts w:ascii="Arial" w:hAnsi="Arial" w:hint="cs"/>
          <w:noProof w:val="0"/>
          <w:rtl/>
        </w:rPr>
        <w:t>.</w:t>
      </w:r>
    </w:p>
    <w:p w:rsidR="00CB6903" w:rsidRDefault="00CB6903" w:rsidP="003A7148">
      <w:pPr>
        <w:spacing w:line="360" w:lineRule="auto"/>
        <w:jc w:val="both"/>
        <w:rPr>
          <w:rFonts w:ascii="Arial" w:hAnsi="Arial"/>
          <w:noProof w:val="0"/>
          <w:rtl/>
        </w:rPr>
      </w:pPr>
    </w:p>
    <w:p w:rsidR="00CB6903" w:rsidRDefault="00CB6903" w:rsidP="00D07979">
      <w:pPr>
        <w:spacing w:line="360" w:lineRule="auto"/>
        <w:jc w:val="both"/>
        <w:rPr>
          <w:rFonts w:ascii="Arial" w:hAnsi="Arial"/>
          <w:noProof w:val="0"/>
          <w:rtl/>
        </w:rPr>
      </w:pPr>
      <w:r w:rsidRPr="00F47864">
        <w:rPr>
          <w:rFonts w:ascii="Arial" w:hAnsi="Arial" w:hint="cs"/>
          <w:b/>
          <w:bCs/>
          <w:noProof w:val="0"/>
          <w:rtl/>
        </w:rPr>
        <w:t xml:space="preserve">בפסק הדין </w:t>
      </w:r>
      <w:r w:rsidR="008B553C" w:rsidRPr="00F47864">
        <w:rPr>
          <w:rFonts w:ascii="Arial" w:hAnsi="Arial" w:hint="cs"/>
          <w:b/>
          <w:bCs/>
          <w:noProof w:val="0"/>
          <w:rtl/>
        </w:rPr>
        <w:t>הראשון</w:t>
      </w:r>
      <w:r w:rsidR="008B553C">
        <w:rPr>
          <w:rFonts w:ascii="Arial" w:hAnsi="Arial" w:hint="cs"/>
          <w:noProof w:val="0"/>
          <w:rtl/>
        </w:rPr>
        <w:t xml:space="preserve"> </w:t>
      </w:r>
      <w:r>
        <w:rPr>
          <w:rFonts w:ascii="Arial" w:hAnsi="Arial" w:hint="cs"/>
          <w:noProof w:val="0"/>
          <w:rtl/>
        </w:rPr>
        <w:t xml:space="preserve">מיום 20.9.16 בתמ"ש (ת"א) 45466-03-16 </w:t>
      </w:r>
      <w:r w:rsidR="008B553C">
        <w:rPr>
          <w:rFonts w:ascii="Arial" w:hAnsi="Arial" w:hint="cs"/>
          <w:noProof w:val="0"/>
          <w:rtl/>
        </w:rPr>
        <w:t xml:space="preserve">אשר ניתן </w:t>
      </w:r>
      <w:r w:rsidR="00417DF4">
        <w:rPr>
          <w:rFonts w:ascii="Arial" w:hAnsi="Arial" w:hint="cs"/>
          <w:noProof w:val="0"/>
          <w:rtl/>
        </w:rPr>
        <w:t xml:space="preserve">על ידי כב' הש' נלי רוסמן-גליס </w:t>
      </w:r>
      <w:r w:rsidR="008B553C">
        <w:rPr>
          <w:rFonts w:ascii="Arial" w:hAnsi="Arial" w:hint="cs"/>
          <w:noProof w:val="0"/>
          <w:rtl/>
        </w:rPr>
        <w:t xml:space="preserve">בהתבסס על הסכמות הצדדים, </w:t>
      </w:r>
      <w:r>
        <w:rPr>
          <w:rFonts w:ascii="Arial" w:hAnsi="Arial" w:hint="cs"/>
          <w:noProof w:val="0"/>
          <w:rtl/>
        </w:rPr>
        <w:t xml:space="preserve">נקבע כי האם, שלאחר הפירוד מהאב </w:t>
      </w:r>
      <w:r w:rsidR="008B553C">
        <w:rPr>
          <w:rFonts w:ascii="Arial" w:hAnsi="Arial" w:hint="cs"/>
          <w:noProof w:val="0"/>
          <w:rtl/>
        </w:rPr>
        <w:t>עזבה את דירת הצדדים ב</w:t>
      </w:r>
      <w:r w:rsidR="009C1FDF">
        <w:rPr>
          <w:rFonts w:ascii="Arial" w:hAnsi="Arial" w:hint="cs"/>
          <w:noProof w:val="0"/>
        </w:rPr>
        <w:t>B</w:t>
      </w:r>
      <w:r w:rsidR="009C1FDF">
        <w:rPr>
          <w:rFonts w:ascii="Arial" w:hAnsi="Arial" w:hint="cs"/>
          <w:noProof w:val="0"/>
          <w:rtl/>
        </w:rPr>
        <w:t xml:space="preserve"> </w:t>
      </w:r>
      <w:r w:rsidR="008B553C">
        <w:rPr>
          <w:rFonts w:ascii="Arial" w:hAnsi="Arial" w:hint="cs"/>
          <w:noProof w:val="0"/>
          <w:rtl/>
        </w:rPr>
        <w:t>ו</w:t>
      </w:r>
      <w:r>
        <w:rPr>
          <w:rFonts w:ascii="Arial" w:hAnsi="Arial" w:hint="cs"/>
          <w:noProof w:val="0"/>
          <w:rtl/>
        </w:rPr>
        <w:t xml:space="preserve">עברה להתגורר </w:t>
      </w:r>
      <w:r w:rsidR="008B553C">
        <w:rPr>
          <w:rFonts w:ascii="Arial" w:hAnsi="Arial" w:hint="cs"/>
          <w:noProof w:val="0"/>
          <w:rtl/>
        </w:rPr>
        <w:t xml:space="preserve">עם הקטין </w:t>
      </w:r>
      <w:r w:rsidR="009C1FDF">
        <w:rPr>
          <w:rFonts w:ascii="Arial" w:hAnsi="Arial" w:hint="cs"/>
          <w:noProof w:val="0"/>
          <w:rtl/>
        </w:rPr>
        <w:t>ב</w:t>
      </w:r>
      <w:r w:rsidR="009C1FDF">
        <w:rPr>
          <w:rFonts w:ascii="Arial" w:hAnsi="Arial" w:hint="cs"/>
          <w:noProof w:val="0"/>
        </w:rPr>
        <w:t>XX</w:t>
      </w:r>
      <w:r w:rsidR="008C68E3">
        <w:rPr>
          <w:rFonts w:ascii="Arial" w:hAnsi="Arial" w:hint="cs"/>
          <w:noProof w:val="0"/>
          <w:rtl/>
        </w:rPr>
        <w:t>,</w:t>
      </w:r>
      <w:r>
        <w:rPr>
          <w:rFonts w:ascii="Arial" w:hAnsi="Arial" w:hint="cs"/>
          <w:noProof w:val="0"/>
          <w:rtl/>
        </w:rPr>
        <w:t xml:space="preserve"> תעבור בתוך </w:t>
      </w:r>
      <w:r w:rsidR="008B553C">
        <w:rPr>
          <w:rFonts w:ascii="Arial" w:hAnsi="Arial" w:hint="cs"/>
          <w:noProof w:val="0"/>
          <w:rtl/>
        </w:rPr>
        <w:t>30 ימים להתגורר עם הקטין באחת הערים</w:t>
      </w:r>
      <w:r w:rsidR="00F47864">
        <w:rPr>
          <w:rFonts w:ascii="Arial" w:hAnsi="Arial" w:hint="cs"/>
          <w:noProof w:val="0"/>
          <w:rtl/>
        </w:rPr>
        <w:t xml:space="preserve"> </w:t>
      </w:r>
      <w:r w:rsidR="008B553C">
        <w:rPr>
          <w:rFonts w:ascii="Arial" w:hAnsi="Arial" w:hint="cs"/>
          <w:noProof w:val="0"/>
          <w:rtl/>
        </w:rPr>
        <w:t>"</w:t>
      </w:r>
      <w:r w:rsidR="009C1FDF">
        <w:rPr>
          <w:rFonts w:ascii="Arial" w:hAnsi="Arial" w:hint="cs"/>
          <w:noProof w:val="0"/>
        </w:rPr>
        <w:t>X</w:t>
      </w:r>
      <w:r w:rsidR="008B553C">
        <w:rPr>
          <w:rFonts w:ascii="Arial" w:hAnsi="Arial" w:hint="cs"/>
          <w:noProof w:val="0"/>
          <w:rtl/>
        </w:rPr>
        <w:t xml:space="preserve">, </w:t>
      </w:r>
      <w:r w:rsidR="009C1FDF">
        <w:rPr>
          <w:rFonts w:ascii="Arial" w:hAnsi="Arial" w:hint="cs"/>
          <w:noProof w:val="0"/>
        </w:rPr>
        <w:t>F</w:t>
      </w:r>
      <w:r w:rsidR="008B553C">
        <w:rPr>
          <w:rFonts w:ascii="Arial" w:hAnsi="Arial" w:hint="cs"/>
          <w:noProof w:val="0"/>
          <w:rtl/>
        </w:rPr>
        <w:t xml:space="preserve">, </w:t>
      </w:r>
      <w:r w:rsidR="009C1FDF">
        <w:rPr>
          <w:rFonts w:ascii="Arial" w:hAnsi="Arial" w:hint="cs"/>
          <w:noProof w:val="0"/>
        </w:rPr>
        <w:t>D</w:t>
      </w:r>
      <w:r w:rsidR="008B553C">
        <w:rPr>
          <w:rFonts w:ascii="Arial" w:hAnsi="Arial" w:hint="cs"/>
          <w:noProof w:val="0"/>
          <w:rtl/>
        </w:rPr>
        <w:t xml:space="preserve"> או אחרת מערי</w:t>
      </w:r>
      <w:r w:rsidR="00D07979">
        <w:rPr>
          <w:rFonts w:ascii="Arial" w:hAnsi="Arial" w:hint="cs"/>
          <w:noProof w:val="0"/>
          <w:rtl/>
        </w:rPr>
        <w:t xml:space="preserve"> בקעת אונו</w:t>
      </w:r>
      <w:r w:rsidR="008B553C">
        <w:rPr>
          <w:rFonts w:ascii="Arial" w:hAnsi="Arial" w:hint="cs"/>
          <w:noProof w:val="0"/>
          <w:rtl/>
        </w:rPr>
        <w:t xml:space="preserve">. כמו כן הופנו הצדדים טיפול אצל הפסיכולוגית </w:t>
      </w:r>
      <w:r w:rsidR="009C1FDF">
        <w:rPr>
          <w:rFonts w:ascii="Arial" w:hAnsi="Arial" w:hint="cs"/>
          <w:noProof w:val="0"/>
        </w:rPr>
        <w:t>XX</w:t>
      </w:r>
      <w:r w:rsidR="008B553C">
        <w:rPr>
          <w:rFonts w:ascii="Arial" w:hAnsi="Arial" w:hint="cs"/>
          <w:noProof w:val="0"/>
          <w:rtl/>
        </w:rPr>
        <w:t xml:space="preserve"> לצורך טיפול והדרכה הורית.</w:t>
      </w:r>
    </w:p>
    <w:p w:rsidR="008B553C" w:rsidRDefault="008B553C" w:rsidP="008B553C">
      <w:pPr>
        <w:spacing w:line="360" w:lineRule="auto"/>
        <w:jc w:val="both"/>
        <w:rPr>
          <w:rFonts w:ascii="Arial" w:hAnsi="Arial"/>
          <w:noProof w:val="0"/>
          <w:rtl/>
        </w:rPr>
      </w:pPr>
    </w:p>
    <w:p w:rsidR="008B553C" w:rsidRDefault="008B553C" w:rsidP="009C1FDF">
      <w:pPr>
        <w:spacing w:line="360" w:lineRule="auto"/>
        <w:jc w:val="both"/>
        <w:rPr>
          <w:rFonts w:ascii="Arial" w:hAnsi="Arial"/>
          <w:noProof w:val="0"/>
          <w:rtl/>
        </w:rPr>
      </w:pPr>
      <w:r w:rsidRPr="00F47864">
        <w:rPr>
          <w:rFonts w:ascii="Arial" w:hAnsi="Arial" w:hint="cs"/>
          <w:b/>
          <w:bCs/>
          <w:noProof w:val="0"/>
          <w:rtl/>
        </w:rPr>
        <w:t>בפסק הדין השני</w:t>
      </w:r>
      <w:r>
        <w:rPr>
          <w:rFonts w:ascii="Arial" w:hAnsi="Arial" w:hint="cs"/>
          <w:noProof w:val="0"/>
          <w:rtl/>
        </w:rPr>
        <w:t xml:space="preserve"> </w:t>
      </w:r>
      <w:r w:rsidR="00A075AA">
        <w:rPr>
          <w:rFonts w:ascii="Arial" w:hAnsi="Arial" w:hint="cs"/>
          <w:noProof w:val="0"/>
          <w:rtl/>
        </w:rPr>
        <w:t xml:space="preserve">מיום 7.9.20 בתמ"ש (ת"א) 10285-09-19 אשר ניתן אף הוא </w:t>
      </w:r>
      <w:r w:rsidR="00417DF4">
        <w:rPr>
          <w:rFonts w:ascii="Arial" w:hAnsi="Arial" w:hint="cs"/>
          <w:noProof w:val="0"/>
          <w:rtl/>
        </w:rPr>
        <w:t xml:space="preserve">על ידי כב' הש' נלי רוסמן-גליס </w:t>
      </w:r>
      <w:r w:rsidR="008C68E3">
        <w:rPr>
          <w:rFonts w:ascii="Arial" w:hAnsi="Arial" w:hint="cs"/>
          <w:noProof w:val="0"/>
          <w:rtl/>
        </w:rPr>
        <w:t>ו</w:t>
      </w:r>
      <w:r w:rsidR="00A075AA">
        <w:rPr>
          <w:rFonts w:ascii="Arial" w:hAnsi="Arial" w:hint="cs"/>
          <w:noProof w:val="0"/>
          <w:rtl/>
        </w:rPr>
        <w:t xml:space="preserve">בהתבסס על הסכמות הצדדים, נקבעו זמני השהות של הקטין עם ההורים, כאשר נקבע כי הקטין ישהה עם האב בימים </w:t>
      </w:r>
      <w:r w:rsidR="00F47864">
        <w:rPr>
          <w:rFonts w:ascii="Arial" w:hAnsi="Arial" w:hint="cs"/>
          <w:noProof w:val="0"/>
          <w:rtl/>
        </w:rPr>
        <w:t xml:space="preserve">שני ורביעי </w:t>
      </w:r>
      <w:r w:rsidR="00A075AA">
        <w:rPr>
          <w:rFonts w:ascii="Arial" w:hAnsi="Arial" w:hint="cs"/>
          <w:noProof w:val="0"/>
          <w:rtl/>
        </w:rPr>
        <w:t>וכל סוף שבוע שני מסיום המסגרת החינוכית ביום שישי ועד ל</w:t>
      </w:r>
      <w:r w:rsidR="00F47864">
        <w:rPr>
          <w:rFonts w:ascii="Arial" w:hAnsi="Arial" w:hint="cs"/>
          <w:noProof w:val="0"/>
          <w:rtl/>
        </w:rPr>
        <w:t xml:space="preserve">שעה 19:00 או לחילופין (בתיאום מראש עם האם) ביום ה' מסיום המסגרת החינוכית ועד ליום ו' בבוקר. עוד נקבע כי הצדדים יפנו לגורם מטפל אשר יעניק להם הדרכה ותיאום הורי והם מתחייבים ללכת לגורם זה לפחות אחת לשבוע בחודשיים לאחר מתן פסק הדין ולאחר מכן בהתאם להוראות המטפל (המטפל שנקבע היה המטפל מר </w:t>
      </w:r>
      <w:r w:rsidR="009C1FDF">
        <w:rPr>
          <w:rFonts w:ascii="Arial" w:hAnsi="Arial" w:hint="cs"/>
          <w:noProof w:val="0"/>
        </w:rPr>
        <w:t>XX</w:t>
      </w:r>
      <w:r w:rsidR="00F47864">
        <w:rPr>
          <w:rFonts w:ascii="Arial" w:hAnsi="Arial" w:hint="cs"/>
          <w:noProof w:val="0"/>
          <w:rtl/>
        </w:rPr>
        <w:t>)</w:t>
      </w:r>
      <w:r w:rsidR="00A075AA">
        <w:rPr>
          <w:rFonts w:ascii="Arial" w:hAnsi="Arial" w:hint="cs"/>
          <w:noProof w:val="0"/>
          <w:rtl/>
        </w:rPr>
        <w:t>.</w:t>
      </w:r>
      <w:r w:rsidR="00F47864">
        <w:rPr>
          <w:rFonts w:ascii="Arial" w:hAnsi="Arial" w:hint="cs"/>
          <w:noProof w:val="0"/>
          <w:rtl/>
        </w:rPr>
        <w:t xml:space="preserve"> כמו כן ניתנו למטפל סמכויות להכריע בכל המחלוקות הנוגעות לקטין, לרבות זמני השהות ובכל סוגיה בעניין הקטין בה לא מסכימים ההורים. פסק הדין כולל הוראות נוספות אשר לא אביאן כעת.</w:t>
      </w:r>
    </w:p>
    <w:p w:rsidR="00F47864" w:rsidRDefault="00F47864" w:rsidP="00F47864">
      <w:pPr>
        <w:spacing w:line="360" w:lineRule="auto"/>
        <w:jc w:val="both"/>
        <w:rPr>
          <w:rFonts w:ascii="Arial" w:hAnsi="Arial"/>
          <w:noProof w:val="0"/>
          <w:rtl/>
        </w:rPr>
      </w:pPr>
    </w:p>
    <w:p w:rsidR="00F47864" w:rsidRDefault="00F47864" w:rsidP="00F47864">
      <w:pPr>
        <w:spacing w:line="360" w:lineRule="auto"/>
        <w:jc w:val="both"/>
        <w:rPr>
          <w:rFonts w:ascii="Arial" w:hAnsi="Arial"/>
          <w:noProof w:val="0"/>
          <w:rtl/>
        </w:rPr>
      </w:pPr>
      <w:r w:rsidRPr="00F47864">
        <w:rPr>
          <w:rFonts w:ascii="Arial" w:hAnsi="Arial" w:hint="cs"/>
          <w:b/>
          <w:bCs/>
          <w:noProof w:val="0"/>
          <w:rtl/>
        </w:rPr>
        <w:t>בפסק הדין השלישי</w:t>
      </w:r>
      <w:r>
        <w:rPr>
          <w:rFonts w:ascii="Arial" w:hAnsi="Arial" w:hint="cs"/>
          <w:noProof w:val="0"/>
          <w:rtl/>
        </w:rPr>
        <w:t xml:space="preserve"> מיום 31.5.21 אף הוא בתמ"ש (ת"א) 10285-09-19 (בקשה מוסכמת של הצדדים) נקבע</w:t>
      </w:r>
      <w:r w:rsidR="008C68E3">
        <w:rPr>
          <w:rFonts w:ascii="Arial" w:hAnsi="Arial" w:hint="cs"/>
          <w:noProof w:val="0"/>
          <w:rtl/>
        </w:rPr>
        <w:t>ו זמני שהות שוויוניים לחלוטין ונקבע</w:t>
      </w:r>
      <w:r>
        <w:rPr>
          <w:rFonts w:ascii="Arial" w:hAnsi="Arial" w:hint="cs"/>
          <w:noProof w:val="0"/>
          <w:rtl/>
        </w:rPr>
        <w:t xml:space="preserve"> כי הקטין ישהה בבית האב בימים שני ורביעי באופן קבוע ויום חמישי לסירוגין ובכל סוף שבוע שני החל מיום שישי ועד ליום ראשון ישירות למסגרת החינוכית. </w:t>
      </w:r>
      <w:r>
        <w:rPr>
          <w:rFonts w:ascii="Arial" w:hAnsi="Arial" w:hint="cs"/>
          <w:noProof w:val="0"/>
          <w:rtl/>
        </w:rPr>
        <w:lastRenderedPageBreak/>
        <w:t>כן נקבע כי הקטין ישהה בבית האם בימים ראשון ושלישי באופן קבוע ויום חמישי לסירוגין ובכל סוף שבוע שני החל מיום שישי ועד ליום ראשון ישירות למסגרת החינוכית.</w:t>
      </w:r>
    </w:p>
    <w:p w:rsidR="00F47864" w:rsidRDefault="00F47864" w:rsidP="00F47864">
      <w:pPr>
        <w:spacing w:line="360" w:lineRule="auto"/>
        <w:jc w:val="both"/>
        <w:rPr>
          <w:rFonts w:ascii="Arial" w:hAnsi="Arial"/>
          <w:noProof w:val="0"/>
          <w:rtl/>
        </w:rPr>
      </w:pPr>
    </w:p>
    <w:p w:rsidR="00F47864" w:rsidRDefault="00F47864" w:rsidP="00296956">
      <w:pPr>
        <w:spacing w:line="360" w:lineRule="auto"/>
        <w:jc w:val="both"/>
        <w:rPr>
          <w:rFonts w:ascii="Arial" w:hAnsi="Arial"/>
          <w:noProof w:val="0"/>
          <w:rtl/>
        </w:rPr>
      </w:pPr>
      <w:r>
        <w:rPr>
          <w:rFonts w:ascii="Arial" w:hAnsi="Arial" w:hint="cs"/>
          <w:noProof w:val="0"/>
          <w:rtl/>
        </w:rPr>
        <w:t xml:space="preserve">עוד נקבע כי בימים בהם אין מסגרת חינוכית </w:t>
      </w:r>
      <w:r w:rsidRPr="00296956">
        <w:rPr>
          <w:rFonts w:ascii="Arial" w:hAnsi="Arial" w:hint="cs"/>
          <w:b/>
          <w:bCs/>
          <w:noProof w:val="0"/>
          <w:u w:val="single"/>
          <w:rtl/>
        </w:rPr>
        <w:t>מכל סיבה שהיא</w:t>
      </w:r>
      <w:r>
        <w:rPr>
          <w:rFonts w:ascii="Arial" w:hAnsi="Arial" w:hint="cs"/>
          <w:noProof w:val="0"/>
          <w:rtl/>
        </w:rPr>
        <w:t>, לרבות מחלה, חופשה, שביתה וכיוצ"ב הסדרי השהות יימשכו כסדרם יחלו החל מהשעה 09:00 ויסתיימו בשעה 09:00 כאשר ההורה אצלו שוהה הקטין יביאו לבית ההורה השני.</w:t>
      </w:r>
    </w:p>
    <w:p w:rsidR="00F47864" w:rsidRDefault="00F47864" w:rsidP="00F47864">
      <w:pPr>
        <w:spacing w:line="360" w:lineRule="auto"/>
        <w:jc w:val="both"/>
        <w:rPr>
          <w:rFonts w:ascii="Arial" w:hAnsi="Arial"/>
          <w:noProof w:val="0"/>
          <w:rtl/>
        </w:rPr>
      </w:pPr>
    </w:p>
    <w:p w:rsidR="00F47864" w:rsidRDefault="00F47864" w:rsidP="008C68E3">
      <w:pPr>
        <w:spacing w:line="360" w:lineRule="auto"/>
        <w:jc w:val="both"/>
        <w:rPr>
          <w:rFonts w:ascii="Arial" w:hAnsi="Arial"/>
          <w:noProof w:val="0"/>
          <w:rtl/>
        </w:rPr>
      </w:pPr>
      <w:r>
        <w:rPr>
          <w:rFonts w:ascii="Arial" w:hAnsi="Arial" w:hint="cs"/>
          <w:noProof w:val="0"/>
          <w:rtl/>
        </w:rPr>
        <w:t xml:space="preserve">הנה, כי כן, בפסק הדין השלישי גילו הצדדים את דעתם </w:t>
      </w:r>
      <w:r w:rsidR="00296956">
        <w:rPr>
          <w:rFonts w:ascii="Arial" w:hAnsi="Arial" w:hint="cs"/>
          <w:noProof w:val="0"/>
          <w:rtl/>
        </w:rPr>
        <w:t>גם</w:t>
      </w:r>
      <w:r>
        <w:rPr>
          <w:rFonts w:ascii="Arial" w:hAnsi="Arial" w:hint="cs"/>
          <w:noProof w:val="0"/>
          <w:rtl/>
        </w:rPr>
        <w:t xml:space="preserve"> אשר לימים בהם אין מסגרת חינוכית מכל סיבה שהיא וכן התייחסו להעברתו של הקטין מבית הורה אחד לבית הורה שני.</w:t>
      </w:r>
    </w:p>
    <w:p w:rsidR="00F47864" w:rsidRDefault="00F47864" w:rsidP="00F47864">
      <w:pPr>
        <w:spacing w:line="360" w:lineRule="auto"/>
        <w:jc w:val="both"/>
        <w:rPr>
          <w:rFonts w:ascii="Arial" w:hAnsi="Arial"/>
          <w:noProof w:val="0"/>
          <w:rtl/>
        </w:rPr>
      </w:pPr>
    </w:p>
    <w:p w:rsidR="00F47864" w:rsidRDefault="00F47864" w:rsidP="008C68E3">
      <w:pPr>
        <w:spacing w:line="360" w:lineRule="auto"/>
        <w:jc w:val="both"/>
        <w:rPr>
          <w:rFonts w:ascii="Arial" w:hAnsi="Arial"/>
          <w:noProof w:val="0"/>
          <w:rtl/>
        </w:rPr>
      </w:pPr>
      <w:r>
        <w:rPr>
          <w:rFonts w:ascii="Arial" w:hAnsi="Arial" w:hint="cs"/>
          <w:noProof w:val="0"/>
          <w:rtl/>
        </w:rPr>
        <w:t xml:space="preserve">מכל האמור עולה כי החל מפרידת הצדדים ועד למתן פסק הדין השלישי </w:t>
      </w:r>
      <w:r w:rsidR="008C68E3">
        <w:rPr>
          <w:rFonts w:ascii="Arial" w:hAnsi="Arial" w:hint="cs"/>
          <w:noProof w:val="0"/>
          <w:rtl/>
        </w:rPr>
        <w:t>ב</w:t>
      </w:r>
      <w:r>
        <w:rPr>
          <w:rFonts w:ascii="Arial" w:hAnsi="Arial" w:hint="cs"/>
          <w:noProof w:val="0"/>
          <w:rtl/>
        </w:rPr>
        <w:t xml:space="preserve">יום 31.5.21 דייקו הצדדים את זמני השהות ואת התנהלותם ביחס לזמני השהות וזאת, יש להניח בהתאם לטובתו של הקטין, </w:t>
      </w:r>
      <w:r w:rsidR="00296956">
        <w:rPr>
          <w:rFonts w:ascii="Arial" w:hAnsi="Arial" w:hint="cs"/>
          <w:noProof w:val="0"/>
          <w:rtl/>
        </w:rPr>
        <w:t>ב</w:t>
      </w:r>
      <w:r>
        <w:rPr>
          <w:rFonts w:ascii="Arial" w:hAnsi="Arial" w:hint="cs"/>
          <w:noProof w:val="0"/>
          <w:rtl/>
        </w:rPr>
        <w:t>אשר</w:t>
      </w:r>
      <w:r w:rsidR="00296956">
        <w:rPr>
          <w:rFonts w:ascii="Arial" w:hAnsi="Arial" w:hint="cs"/>
          <w:noProof w:val="0"/>
          <w:rtl/>
        </w:rPr>
        <w:t>,</w:t>
      </w:r>
      <w:r>
        <w:rPr>
          <w:rFonts w:ascii="Arial" w:hAnsi="Arial" w:hint="cs"/>
          <w:noProof w:val="0"/>
          <w:rtl/>
        </w:rPr>
        <w:t xml:space="preserve"> כפי שכבר מציתי בהחלטות קודמות, סבורה אני כ</w:t>
      </w:r>
      <w:r w:rsidR="00296956">
        <w:rPr>
          <w:rFonts w:ascii="Arial" w:hAnsi="Arial" w:hint="cs"/>
          <w:noProof w:val="0"/>
          <w:rtl/>
        </w:rPr>
        <w:t>י מדובר בהורים אוהבים ומיטיבים</w:t>
      </w:r>
      <w:r w:rsidR="008C68E3">
        <w:rPr>
          <w:rFonts w:ascii="Arial" w:hAnsi="Arial" w:hint="cs"/>
          <w:noProof w:val="0"/>
          <w:rtl/>
        </w:rPr>
        <w:t xml:space="preserve"> (למעט חוסר היכולת לסיים את הסכסוך ביניהם ולהוציא את הקטין מעין הסערה בה הוא מצוי)</w:t>
      </w:r>
      <w:r w:rsidR="00296956">
        <w:rPr>
          <w:rFonts w:ascii="Arial" w:hAnsi="Arial" w:hint="cs"/>
          <w:noProof w:val="0"/>
          <w:rtl/>
        </w:rPr>
        <w:t xml:space="preserve"> ו</w:t>
      </w:r>
      <w:r>
        <w:rPr>
          <w:rFonts w:ascii="Arial" w:hAnsi="Arial" w:hint="cs"/>
          <w:noProof w:val="0"/>
          <w:rtl/>
        </w:rPr>
        <w:t>כך אף התרשמה העו"ס במסגרת תסקירה מיום 8.1.23.</w:t>
      </w:r>
    </w:p>
    <w:p w:rsidR="00F47864" w:rsidRDefault="00F47864" w:rsidP="00F47864">
      <w:pPr>
        <w:spacing w:line="360" w:lineRule="auto"/>
        <w:jc w:val="both"/>
        <w:rPr>
          <w:rFonts w:ascii="Arial" w:hAnsi="Arial"/>
          <w:noProof w:val="0"/>
          <w:rtl/>
        </w:rPr>
      </w:pPr>
    </w:p>
    <w:p w:rsidR="00F47864" w:rsidRDefault="00F47864" w:rsidP="00D07979">
      <w:pPr>
        <w:spacing w:line="360" w:lineRule="auto"/>
        <w:jc w:val="both"/>
        <w:rPr>
          <w:rFonts w:ascii="Arial" w:hAnsi="Arial"/>
          <w:noProof w:val="0"/>
          <w:rtl/>
        </w:rPr>
      </w:pPr>
      <w:r>
        <w:rPr>
          <w:rFonts w:ascii="Arial" w:hAnsi="Arial" w:hint="cs"/>
          <w:noProof w:val="0"/>
          <w:rtl/>
        </w:rPr>
        <w:t>חרף האמור מצאה התובעת, פרק זמן קצר מאד (</w:t>
      </w:r>
      <w:r w:rsidR="00296956">
        <w:rPr>
          <w:rFonts w:ascii="Arial" w:hAnsi="Arial" w:hint="cs"/>
          <w:noProof w:val="0"/>
          <w:rtl/>
        </w:rPr>
        <w:t xml:space="preserve">כ- </w:t>
      </w:r>
      <w:r>
        <w:rPr>
          <w:rFonts w:ascii="Arial" w:hAnsi="Arial" w:hint="cs"/>
          <w:noProof w:val="0"/>
          <w:rtl/>
        </w:rPr>
        <w:t xml:space="preserve">4 חודשים) </w:t>
      </w:r>
      <w:r w:rsidR="00296956">
        <w:rPr>
          <w:rFonts w:ascii="Arial" w:hAnsi="Arial" w:hint="cs"/>
          <w:noProof w:val="0"/>
          <w:rtl/>
        </w:rPr>
        <w:t xml:space="preserve">בלבד </w:t>
      </w:r>
      <w:r>
        <w:rPr>
          <w:rFonts w:ascii="Arial" w:hAnsi="Arial" w:hint="cs"/>
          <w:noProof w:val="0"/>
          <w:rtl/>
        </w:rPr>
        <w:t>לאחר מתן פסק הדין השלישי להגיש תביעה זו. כאשר לטענתה במועד מתן פסק הדין השלישי התגוררו הצדדים במרחק של כמה מאות מטרים האחד מהשנייה, והתובע לא ציין דבר על כוונתו להעתיק את מקום מגוריו ואילו ח</w:t>
      </w:r>
      <w:r w:rsidR="00296956">
        <w:rPr>
          <w:rFonts w:ascii="Arial" w:hAnsi="Arial" w:hint="cs"/>
          <w:noProof w:val="0"/>
          <w:rtl/>
        </w:rPr>
        <w:t>ו</w:t>
      </w:r>
      <w:r>
        <w:rPr>
          <w:rFonts w:ascii="Arial" w:hAnsi="Arial" w:hint="cs"/>
          <w:noProof w:val="0"/>
          <w:rtl/>
        </w:rPr>
        <w:t xml:space="preserve">דשיים שלושה לאחר מתן פסק הדין השלישי עבר הנתבע לעיר אחרת "מרוחקת" מדירתה של התובעת כ- </w:t>
      </w:r>
      <w:r w:rsidR="00D07979">
        <w:rPr>
          <w:rFonts w:ascii="Arial" w:hAnsi="Arial" w:hint="cs"/>
          <w:noProof w:val="0"/>
          <w:rtl/>
        </w:rPr>
        <w:t xml:space="preserve">11.5 </w:t>
      </w:r>
      <w:r w:rsidR="00D07979">
        <w:rPr>
          <w:rFonts w:ascii="Arial" w:hAnsi="Arial"/>
          <w:noProof w:val="0"/>
        </w:rPr>
        <w:t xml:space="preserve"> </w:t>
      </w:r>
      <w:r>
        <w:rPr>
          <w:rFonts w:ascii="Arial" w:hAnsi="Arial" w:hint="cs"/>
          <w:noProof w:val="0"/>
          <w:rtl/>
        </w:rPr>
        <w:t xml:space="preserve">ק"מ. לטענתה, בתמצית, יש באמור משום שינוי נסיבות מהותי (אשר אף פוגע בטובת הקטין) ומשמדובר במשמורת משותפת על הצדדים לגור בסמיכות ולקיים מערכת יחסים תקינה תוך מתן כבוד הדדי וקשר ברמה סבירה. משכך מבקשת היא כי היא תוכרז כהורה מרכז ומשמורן (כבקשתה בס' 18 לכתב התביעה) ותיפסק לינת הקטין בבית הנתבע במהלך השבוע, או לחילופין, על מנת שניתן יהיה להמשיך במשמורת </w:t>
      </w:r>
      <w:r w:rsidR="008C68E3">
        <w:rPr>
          <w:rFonts w:ascii="Arial" w:hAnsi="Arial" w:hint="cs"/>
          <w:noProof w:val="0"/>
          <w:rtl/>
        </w:rPr>
        <w:t>ה</w:t>
      </w:r>
      <w:r>
        <w:rPr>
          <w:rFonts w:ascii="Arial" w:hAnsi="Arial" w:hint="cs"/>
          <w:noProof w:val="0"/>
          <w:rtl/>
        </w:rPr>
        <w:t xml:space="preserve">משותפת, יחזור הנתבע להתגורר </w:t>
      </w:r>
      <w:r w:rsidR="009C1FDF">
        <w:rPr>
          <w:rFonts w:ascii="Arial" w:hAnsi="Arial" w:hint="cs"/>
          <w:noProof w:val="0"/>
          <w:rtl/>
        </w:rPr>
        <w:t>ב -</w:t>
      </w:r>
      <w:r w:rsidR="009C1FDF">
        <w:rPr>
          <w:rFonts w:ascii="Arial" w:hAnsi="Arial" w:hint="cs"/>
          <w:noProof w:val="0"/>
        </w:rPr>
        <w:t>XX</w:t>
      </w:r>
      <w:r>
        <w:rPr>
          <w:rFonts w:ascii="Arial" w:hAnsi="Arial" w:hint="cs"/>
          <w:noProof w:val="0"/>
          <w:rtl/>
        </w:rPr>
        <w:t xml:space="preserve"> בדירה סמוכה לדירת התובעת. כמו כן מבוקש כי בית המשפט יקבע את חלוקת זמני השהות של הקטין בחגים.</w:t>
      </w:r>
    </w:p>
    <w:p w:rsidR="00F47864" w:rsidRDefault="00F47864" w:rsidP="00F47864">
      <w:pPr>
        <w:spacing w:line="360" w:lineRule="auto"/>
        <w:jc w:val="both"/>
        <w:rPr>
          <w:rFonts w:ascii="Arial" w:hAnsi="Arial"/>
          <w:noProof w:val="0"/>
          <w:rtl/>
        </w:rPr>
      </w:pPr>
    </w:p>
    <w:p w:rsidR="00296956" w:rsidRDefault="00F47864" w:rsidP="009C1FDF">
      <w:pPr>
        <w:spacing w:line="360" w:lineRule="auto"/>
        <w:jc w:val="both"/>
        <w:rPr>
          <w:rFonts w:ascii="Arial" w:hAnsi="Arial"/>
          <w:noProof w:val="0"/>
          <w:rtl/>
        </w:rPr>
      </w:pPr>
      <w:r>
        <w:rPr>
          <w:rFonts w:ascii="Arial" w:hAnsi="Arial" w:hint="cs"/>
          <w:noProof w:val="0"/>
          <w:rtl/>
        </w:rPr>
        <w:t xml:space="preserve">כבר בכתב ההגנה ביקש התובע לסלק את התביעה על הסף מהטעם שהתובעת נמנעה מלגלות לבית המשפט את דבר קיומו של פסק הדין הראשון, שבו נקבע כי התובעת תחזור להתגורר באחד הישובים </w:t>
      </w:r>
      <w:r w:rsidR="009C1FDF">
        <w:rPr>
          <w:rFonts w:ascii="Arial" w:hAnsi="Arial" w:hint="cs"/>
          <w:noProof w:val="0"/>
          <w:rtl/>
        </w:rPr>
        <w:t>ב-</w:t>
      </w:r>
      <w:r w:rsidR="009C1FDF">
        <w:rPr>
          <w:rFonts w:ascii="Arial" w:hAnsi="Arial" w:hint="cs"/>
          <w:noProof w:val="0"/>
        </w:rPr>
        <w:t>XX</w:t>
      </w:r>
      <w:r>
        <w:rPr>
          <w:rFonts w:ascii="Arial" w:hAnsi="Arial" w:hint="cs"/>
          <w:noProof w:val="0"/>
          <w:rtl/>
        </w:rPr>
        <w:t xml:space="preserve">, עת הנתבע התגורר בדירת הצדדים </w:t>
      </w:r>
      <w:r w:rsidR="009C1FDF">
        <w:rPr>
          <w:rFonts w:ascii="Arial" w:hAnsi="Arial" w:hint="cs"/>
          <w:noProof w:val="0"/>
          <w:rtl/>
        </w:rPr>
        <w:t>ב-</w:t>
      </w:r>
      <w:r w:rsidR="009C1FDF">
        <w:rPr>
          <w:rFonts w:ascii="Arial" w:hAnsi="Arial" w:hint="cs"/>
          <w:noProof w:val="0"/>
        </w:rPr>
        <w:t>XXX</w:t>
      </w:r>
      <w:r>
        <w:rPr>
          <w:rFonts w:ascii="Arial" w:hAnsi="Arial" w:hint="cs"/>
          <w:noProof w:val="0"/>
          <w:rtl/>
        </w:rPr>
        <w:t xml:space="preserve"> אשר אותה עזבה התובעת יחד עם הקטין ועברה </w:t>
      </w:r>
      <w:r w:rsidR="009C1FDF">
        <w:rPr>
          <w:rFonts w:ascii="Arial" w:hAnsi="Arial" w:hint="cs"/>
          <w:noProof w:val="0"/>
          <w:rtl/>
        </w:rPr>
        <w:t>ל</w:t>
      </w:r>
      <w:r w:rsidR="009C1FDF">
        <w:rPr>
          <w:rFonts w:ascii="Arial" w:hAnsi="Arial" w:hint="cs"/>
          <w:noProof w:val="0"/>
        </w:rPr>
        <w:t>XX</w:t>
      </w:r>
      <w:r>
        <w:rPr>
          <w:rFonts w:ascii="Arial" w:hAnsi="Arial" w:hint="cs"/>
          <w:noProof w:val="0"/>
          <w:rtl/>
        </w:rPr>
        <w:t xml:space="preserve">. </w:t>
      </w:r>
      <w:r w:rsidR="00296956">
        <w:rPr>
          <w:rFonts w:ascii="Arial" w:hAnsi="Arial" w:hint="cs"/>
          <w:noProof w:val="0"/>
          <w:rtl/>
        </w:rPr>
        <w:t xml:space="preserve">כמו כן טען הנתבע כי גם לגופו של עניין דין התביעה להידחות. </w:t>
      </w:r>
    </w:p>
    <w:p w:rsidR="00296956" w:rsidRDefault="00296956" w:rsidP="00F47864">
      <w:pPr>
        <w:spacing w:line="360" w:lineRule="auto"/>
        <w:jc w:val="both"/>
        <w:rPr>
          <w:rFonts w:ascii="Arial" w:hAnsi="Arial"/>
          <w:noProof w:val="0"/>
          <w:rtl/>
        </w:rPr>
      </w:pPr>
    </w:p>
    <w:p w:rsidR="00F47864" w:rsidRDefault="00296956" w:rsidP="009C1FDF">
      <w:pPr>
        <w:spacing w:line="360" w:lineRule="auto"/>
        <w:jc w:val="both"/>
        <w:rPr>
          <w:rFonts w:ascii="Arial" w:hAnsi="Arial"/>
          <w:noProof w:val="0"/>
          <w:rtl/>
        </w:rPr>
      </w:pPr>
      <w:r>
        <w:rPr>
          <w:rFonts w:ascii="Arial" w:hAnsi="Arial" w:hint="cs"/>
          <w:noProof w:val="0"/>
          <w:rtl/>
        </w:rPr>
        <w:t xml:space="preserve">סבורני כי הצדק עם הנתבע, </w:t>
      </w:r>
      <w:r w:rsidR="00F47864">
        <w:rPr>
          <w:rFonts w:ascii="Arial" w:hAnsi="Arial" w:hint="cs"/>
          <w:noProof w:val="0"/>
          <w:rtl/>
        </w:rPr>
        <w:t xml:space="preserve">בפסק הדין הראשון הייתה התייחסות ברורה לעניין מגורי הצדדים ולחלוטין לא עולה ממנו כי על שני הצדדים להתגורר באותה עיר, אלא דווקא ההיפך הוא הנכון, פסק </w:t>
      </w:r>
      <w:r w:rsidR="00F47864">
        <w:rPr>
          <w:rFonts w:ascii="Arial" w:hAnsi="Arial" w:hint="cs"/>
          <w:noProof w:val="0"/>
          <w:rtl/>
        </w:rPr>
        <w:lastRenderedPageBreak/>
        <w:t xml:space="preserve">הדין הראשון נותן לנתבעת את האפשרות לבחור אחת מהערים </w:t>
      </w:r>
      <w:r w:rsidR="009C1FDF">
        <w:rPr>
          <w:rFonts w:ascii="Arial" w:hAnsi="Arial" w:hint="cs"/>
          <w:noProof w:val="0"/>
          <w:rtl/>
        </w:rPr>
        <w:t>ב-</w:t>
      </w:r>
      <w:r w:rsidR="009C1FDF">
        <w:rPr>
          <w:rFonts w:ascii="Arial" w:hAnsi="Arial" w:hint="cs"/>
          <w:noProof w:val="0"/>
        </w:rPr>
        <w:t>XX</w:t>
      </w:r>
      <w:r w:rsidR="00F47864">
        <w:rPr>
          <w:rFonts w:ascii="Arial" w:hAnsi="Arial" w:hint="cs"/>
          <w:noProof w:val="0"/>
          <w:rtl/>
        </w:rPr>
        <w:t xml:space="preserve">, זאת כאשר האב מתגורר </w:t>
      </w:r>
      <w:r w:rsidR="009C1FDF">
        <w:rPr>
          <w:rFonts w:ascii="Arial" w:hAnsi="Arial" w:hint="cs"/>
          <w:noProof w:val="0"/>
          <w:rtl/>
        </w:rPr>
        <w:t>ב-</w:t>
      </w:r>
      <w:r w:rsidR="009C1FDF">
        <w:rPr>
          <w:rFonts w:ascii="Arial" w:hAnsi="Arial" w:hint="cs"/>
          <w:noProof w:val="0"/>
        </w:rPr>
        <w:t>XX</w:t>
      </w:r>
      <w:r w:rsidR="00F47864">
        <w:rPr>
          <w:rFonts w:ascii="Arial" w:hAnsi="Arial" w:hint="cs"/>
          <w:noProof w:val="0"/>
          <w:rtl/>
        </w:rPr>
        <w:t xml:space="preserve">. מאז מתן פסק דין זה, לא ניתנה כל החלטה שיפוטית </w:t>
      </w:r>
      <w:r w:rsidR="008C68E3">
        <w:rPr>
          <w:rFonts w:ascii="Arial" w:hAnsi="Arial" w:hint="cs"/>
          <w:noProof w:val="0"/>
          <w:rtl/>
        </w:rPr>
        <w:t xml:space="preserve">אחרת ושונה </w:t>
      </w:r>
      <w:r w:rsidR="00F47864">
        <w:rPr>
          <w:rFonts w:ascii="Arial" w:hAnsi="Arial" w:hint="cs"/>
          <w:noProof w:val="0"/>
          <w:rtl/>
        </w:rPr>
        <w:t xml:space="preserve">לעניין מגורי מי מהצדדים, ואף לא אחד מפסקי הדין שניתנו לאחר מכן התנה את המשמורת וזמני השהות השוויוניים </w:t>
      </w:r>
      <w:r w:rsidR="00FC408A">
        <w:rPr>
          <w:rFonts w:ascii="Arial" w:hAnsi="Arial" w:hint="cs"/>
          <w:noProof w:val="0"/>
          <w:rtl/>
        </w:rPr>
        <w:t>ב</w:t>
      </w:r>
      <w:r w:rsidR="00F47864">
        <w:rPr>
          <w:rFonts w:ascii="Arial" w:hAnsi="Arial" w:hint="cs"/>
          <w:noProof w:val="0"/>
          <w:rtl/>
        </w:rPr>
        <w:t xml:space="preserve">היות הצדדים מתגוררים כמה מאות מטרים האחד מהשני או </w:t>
      </w:r>
      <w:r w:rsidR="00FC408A">
        <w:rPr>
          <w:rFonts w:ascii="Arial" w:hAnsi="Arial" w:hint="cs"/>
          <w:noProof w:val="0"/>
          <w:rtl/>
        </w:rPr>
        <w:t xml:space="preserve">אף </w:t>
      </w:r>
      <w:r w:rsidR="00F47864">
        <w:rPr>
          <w:rFonts w:ascii="Arial" w:hAnsi="Arial" w:hint="cs"/>
          <w:noProof w:val="0"/>
          <w:rtl/>
        </w:rPr>
        <w:t>למצער באותה עיר.</w:t>
      </w:r>
    </w:p>
    <w:p w:rsidR="00F47864" w:rsidRDefault="00F47864" w:rsidP="00F47864">
      <w:pPr>
        <w:spacing w:line="360" w:lineRule="auto"/>
        <w:jc w:val="both"/>
        <w:rPr>
          <w:rFonts w:ascii="Arial" w:hAnsi="Arial"/>
          <w:noProof w:val="0"/>
          <w:rtl/>
        </w:rPr>
      </w:pPr>
    </w:p>
    <w:p w:rsidR="00F47864" w:rsidRDefault="00F47864" w:rsidP="00F47864">
      <w:pPr>
        <w:spacing w:line="360" w:lineRule="auto"/>
        <w:jc w:val="both"/>
        <w:rPr>
          <w:rFonts w:ascii="Arial" w:hAnsi="Arial"/>
          <w:noProof w:val="0"/>
          <w:rtl/>
        </w:rPr>
      </w:pPr>
      <w:r>
        <w:rPr>
          <w:rFonts w:ascii="Arial" w:hAnsi="Arial" w:hint="cs"/>
          <w:noProof w:val="0"/>
          <w:rtl/>
        </w:rPr>
        <w:t>מקבלת אני את טענת הנתבע שהתובעת נהגה בחוסר תום לב שעה שנמנעה מלגלות בכתב התביעה את דבר קיומו של פסק הדין הראשון, בו הייתה התייחסות מפורשת למקום מגורי הצדדים.</w:t>
      </w:r>
    </w:p>
    <w:p w:rsidR="00F47864" w:rsidRDefault="00F47864" w:rsidP="00F47864">
      <w:pPr>
        <w:spacing w:line="360" w:lineRule="auto"/>
        <w:jc w:val="both"/>
        <w:rPr>
          <w:rFonts w:ascii="Arial" w:hAnsi="Arial"/>
          <w:noProof w:val="0"/>
          <w:rtl/>
        </w:rPr>
      </w:pPr>
    </w:p>
    <w:p w:rsidR="00F47864" w:rsidRDefault="00F47864" w:rsidP="00D07979">
      <w:pPr>
        <w:spacing w:line="360" w:lineRule="auto"/>
        <w:jc w:val="both"/>
        <w:rPr>
          <w:rFonts w:ascii="Arial" w:hAnsi="Arial"/>
          <w:noProof w:val="0"/>
          <w:rtl/>
        </w:rPr>
      </w:pPr>
      <w:r>
        <w:rPr>
          <w:rFonts w:ascii="Arial" w:hAnsi="Arial" w:hint="cs"/>
          <w:noProof w:val="0"/>
          <w:rtl/>
        </w:rPr>
        <w:t xml:space="preserve">אף לגופו של עניין, </w:t>
      </w:r>
      <w:r w:rsidR="0020108D">
        <w:rPr>
          <w:rFonts w:ascii="Arial" w:hAnsi="Arial" w:hint="cs"/>
          <w:noProof w:val="0"/>
          <w:rtl/>
        </w:rPr>
        <w:t xml:space="preserve">סבורה אני </w:t>
      </w:r>
      <w:r w:rsidR="008C68E3">
        <w:rPr>
          <w:rFonts w:ascii="Arial" w:hAnsi="Arial" w:hint="cs"/>
          <w:noProof w:val="0"/>
          <w:rtl/>
        </w:rPr>
        <w:t xml:space="preserve">כי </w:t>
      </w:r>
      <w:r w:rsidR="0020108D">
        <w:rPr>
          <w:rFonts w:ascii="Arial" w:hAnsi="Arial" w:hint="cs"/>
          <w:noProof w:val="0"/>
          <w:rtl/>
        </w:rPr>
        <w:t xml:space="preserve">הצדק עם הנתבע. </w:t>
      </w:r>
      <w:r>
        <w:rPr>
          <w:rFonts w:ascii="Arial" w:hAnsi="Arial" w:hint="cs"/>
          <w:noProof w:val="0"/>
          <w:rtl/>
        </w:rPr>
        <w:t xml:space="preserve">מעבר דירה של אחד הצדדים למרחק של כ- </w:t>
      </w:r>
      <w:r w:rsidR="00D07979">
        <w:rPr>
          <w:rFonts w:ascii="Arial" w:hAnsi="Arial" w:hint="cs"/>
          <w:noProof w:val="0"/>
          <w:rtl/>
        </w:rPr>
        <w:t xml:space="preserve">11 </w:t>
      </w:r>
      <w:r>
        <w:rPr>
          <w:rFonts w:ascii="Arial" w:hAnsi="Arial" w:hint="cs"/>
          <w:noProof w:val="0"/>
          <w:rtl/>
        </w:rPr>
        <w:t>ק"מ ממקום מגורי הצד השני, ואף לעיר אחרת, שעה שלא התבקש</w:t>
      </w:r>
      <w:r w:rsidR="0020108D">
        <w:rPr>
          <w:rFonts w:ascii="Arial" w:hAnsi="Arial" w:hint="cs"/>
          <w:noProof w:val="0"/>
          <w:rtl/>
        </w:rPr>
        <w:t>ו</w:t>
      </w:r>
      <w:r>
        <w:rPr>
          <w:rFonts w:ascii="Arial" w:hAnsi="Arial" w:hint="cs"/>
          <w:noProof w:val="0"/>
          <w:rtl/>
        </w:rPr>
        <w:t xml:space="preserve"> שינוי מסגרת חינוכית או כל בקשה אחרת המשפיעה על אורחות חייו של הקטין, אינו דבר המהווה לדעתי </w:t>
      </w:r>
      <w:r w:rsidR="0020108D">
        <w:rPr>
          <w:rFonts w:ascii="Arial" w:hAnsi="Arial" w:hint="cs"/>
          <w:noProof w:val="0"/>
          <w:rtl/>
        </w:rPr>
        <w:t>"ש</w:t>
      </w:r>
      <w:r>
        <w:rPr>
          <w:rFonts w:ascii="Arial" w:hAnsi="Arial" w:hint="cs"/>
          <w:noProof w:val="0"/>
          <w:rtl/>
        </w:rPr>
        <w:t>ינוי נסיבות מהותי", ואף מטעם זה ניתן היה שלא להזדקק כלל לתביעה</w:t>
      </w:r>
      <w:r w:rsidR="008C68E3">
        <w:rPr>
          <w:rFonts w:ascii="Arial" w:hAnsi="Arial" w:hint="cs"/>
          <w:noProof w:val="0"/>
          <w:rtl/>
        </w:rPr>
        <w:t xml:space="preserve"> לעניין זה ראו גם עמדתו של המטפל מר </w:t>
      </w:r>
      <w:r w:rsidR="009C1FDF">
        <w:rPr>
          <w:rFonts w:ascii="Arial" w:hAnsi="Arial" w:hint="cs"/>
          <w:noProof w:val="0"/>
        </w:rPr>
        <w:t>XX</w:t>
      </w:r>
      <w:r w:rsidR="008C68E3">
        <w:rPr>
          <w:rFonts w:ascii="Arial" w:hAnsi="Arial" w:hint="cs"/>
          <w:noProof w:val="0"/>
          <w:rtl/>
        </w:rPr>
        <w:t xml:space="preserve"> כמפורט בהמשך</w:t>
      </w:r>
      <w:r>
        <w:rPr>
          <w:rFonts w:ascii="Arial" w:hAnsi="Arial" w:hint="cs"/>
          <w:noProof w:val="0"/>
          <w:rtl/>
        </w:rPr>
        <w:t>.</w:t>
      </w:r>
    </w:p>
    <w:p w:rsidR="00F47864" w:rsidRDefault="00F47864" w:rsidP="00F47864">
      <w:pPr>
        <w:spacing w:line="360" w:lineRule="auto"/>
        <w:jc w:val="both"/>
        <w:rPr>
          <w:rFonts w:ascii="Arial" w:hAnsi="Arial"/>
          <w:noProof w:val="0"/>
          <w:rtl/>
        </w:rPr>
      </w:pPr>
    </w:p>
    <w:p w:rsidR="00F47864" w:rsidRDefault="00F47864" w:rsidP="008C68E3">
      <w:pPr>
        <w:spacing w:line="360" w:lineRule="auto"/>
        <w:jc w:val="both"/>
        <w:rPr>
          <w:rFonts w:ascii="Arial" w:hAnsi="Arial"/>
          <w:noProof w:val="0"/>
          <w:rtl/>
        </w:rPr>
      </w:pPr>
      <w:r>
        <w:rPr>
          <w:rFonts w:ascii="Arial" w:hAnsi="Arial" w:hint="cs"/>
          <w:noProof w:val="0"/>
          <w:rtl/>
        </w:rPr>
        <w:t>כך גם הדבר אשר לבקשת התובעת במסגרת התביעה הנוכחית כי ייקבעו זמני שהות בחגים, זאת שעה שבפסק הדין השלישי, קיימת התייחסות מפורשת של הצדדים לזמני השהות של הקטין בימים בהם אין מסגרת חינוכית, דהיינו</w:t>
      </w:r>
      <w:r w:rsidR="00386BF3">
        <w:rPr>
          <w:rFonts w:ascii="Arial" w:hAnsi="Arial" w:hint="cs"/>
          <w:noProof w:val="0"/>
          <w:rtl/>
        </w:rPr>
        <w:t xml:space="preserve">, </w:t>
      </w:r>
      <w:r>
        <w:rPr>
          <w:rFonts w:ascii="Arial" w:hAnsi="Arial" w:hint="cs"/>
          <w:noProof w:val="0"/>
          <w:rtl/>
        </w:rPr>
        <w:t xml:space="preserve">גם חגים ומועדים, ומטעם זה, אין כל מקום ליתן פסק דין שונה וחדש שכן דבר לא השתנה בעניין זה, ואף לא נטען כי חל </w:t>
      </w:r>
      <w:r w:rsidR="0020108D">
        <w:rPr>
          <w:rFonts w:ascii="Arial" w:hAnsi="Arial" w:hint="cs"/>
          <w:noProof w:val="0"/>
          <w:rtl/>
        </w:rPr>
        <w:t xml:space="preserve">כל </w:t>
      </w:r>
      <w:r>
        <w:rPr>
          <w:rFonts w:ascii="Arial" w:hAnsi="Arial" w:hint="cs"/>
          <w:noProof w:val="0"/>
          <w:rtl/>
        </w:rPr>
        <w:t xml:space="preserve">שינוי </w:t>
      </w:r>
      <w:r w:rsidR="0020108D">
        <w:rPr>
          <w:rFonts w:ascii="Arial" w:hAnsi="Arial" w:hint="cs"/>
          <w:noProof w:val="0"/>
          <w:rtl/>
        </w:rPr>
        <w:t xml:space="preserve">נסיבות </w:t>
      </w:r>
      <w:r>
        <w:rPr>
          <w:rFonts w:ascii="Arial" w:hAnsi="Arial" w:hint="cs"/>
          <w:noProof w:val="0"/>
          <w:rtl/>
        </w:rPr>
        <w:t>מהותי</w:t>
      </w:r>
      <w:r w:rsidR="0020108D">
        <w:rPr>
          <w:rFonts w:ascii="Arial" w:hAnsi="Arial" w:hint="cs"/>
          <w:noProof w:val="0"/>
          <w:rtl/>
        </w:rPr>
        <w:t xml:space="preserve"> מאז מתן פסק הדין השלישי.</w:t>
      </w:r>
      <w:r>
        <w:rPr>
          <w:rFonts w:ascii="Arial" w:hAnsi="Arial" w:hint="cs"/>
          <w:noProof w:val="0"/>
          <w:rtl/>
        </w:rPr>
        <w:t xml:space="preserve"> </w:t>
      </w:r>
    </w:p>
    <w:p w:rsidR="0020108D" w:rsidRDefault="0020108D" w:rsidP="0020108D">
      <w:pPr>
        <w:spacing w:line="360" w:lineRule="auto"/>
        <w:jc w:val="both"/>
        <w:rPr>
          <w:rFonts w:ascii="Arial" w:hAnsi="Arial"/>
          <w:noProof w:val="0"/>
          <w:rtl/>
        </w:rPr>
      </w:pPr>
    </w:p>
    <w:p w:rsidR="00FD7E3F" w:rsidRDefault="0020108D" w:rsidP="002F64C9">
      <w:pPr>
        <w:spacing w:line="360" w:lineRule="auto"/>
        <w:jc w:val="both"/>
        <w:rPr>
          <w:rFonts w:ascii="Arial" w:hAnsi="Arial"/>
          <w:noProof w:val="0"/>
          <w:rtl/>
        </w:rPr>
      </w:pPr>
      <w:r>
        <w:rPr>
          <w:rFonts w:ascii="Arial" w:hAnsi="Arial" w:hint="cs"/>
          <w:noProof w:val="0"/>
          <w:rtl/>
        </w:rPr>
        <w:t xml:space="preserve">בדיון </w:t>
      </w:r>
      <w:r w:rsidR="008C68E3">
        <w:rPr>
          <w:rFonts w:ascii="Arial" w:hAnsi="Arial" w:hint="cs"/>
          <w:noProof w:val="0"/>
          <w:rtl/>
        </w:rPr>
        <w:t xml:space="preserve">קדם המשפט </w:t>
      </w:r>
      <w:r>
        <w:rPr>
          <w:rFonts w:ascii="Arial" w:hAnsi="Arial" w:hint="cs"/>
          <w:noProof w:val="0"/>
          <w:rtl/>
        </w:rPr>
        <w:t xml:space="preserve">הראשון הושמעו דברי בית המשפט, אשר באים אף לידי ביטוי בהחלטה שניתנה וצוטטה לעיל, בה הוריתי לתובעת </w:t>
      </w:r>
      <w:r w:rsidR="00FD7E3F" w:rsidRPr="00FD7E3F">
        <w:rPr>
          <w:rFonts w:ascii="Arial" w:hAnsi="Arial" w:hint="cs"/>
          <w:noProof w:val="0"/>
          <w:rtl/>
        </w:rPr>
        <w:t xml:space="preserve">לשקול את הדברים שנשמעו בדיון </w:t>
      </w:r>
      <w:r w:rsidR="00FD7E3F" w:rsidRPr="008C68E3">
        <w:rPr>
          <w:rFonts w:ascii="Arial" w:hAnsi="Arial" w:hint="cs"/>
          <w:b/>
          <w:bCs/>
          <w:noProof w:val="0"/>
          <w:rtl/>
        </w:rPr>
        <w:t xml:space="preserve">ולהגיש את עמדתה ביחס לאופן המשך ניהול ההליך </w:t>
      </w:r>
      <w:r w:rsidR="00FD7E3F" w:rsidRPr="00FD7E3F">
        <w:rPr>
          <w:rFonts w:ascii="Arial" w:hAnsi="Arial" w:hint="cs"/>
          <w:b/>
          <w:bCs/>
          <w:noProof w:val="0"/>
          <w:u w:val="single"/>
          <w:rtl/>
        </w:rPr>
        <w:t>או ניהולו בכלל</w:t>
      </w:r>
      <w:r w:rsidR="00FD7E3F" w:rsidRPr="00FD7E3F">
        <w:rPr>
          <w:rFonts w:ascii="Arial" w:hAnsi="Arial" w:hint="cs"/>
          <w:noProof w:val="0"/>
          <w:rtl/>
        </w:rPr>
        <w:t xml:space="preserve">. </w:t>
      </w:r>
      <w:r w:rsidR="00FD7E3F">
        <w:rPr>
          <w:rFonts w:ascii="Arial" w:hAnsi="Arial" w:hint="cs"/>
          <w:noProof w:val="0"/>
          <w:rtl/>
        </w:rPr>
        <w:t xml:space="preserve"> חרף האמור ומתוך רצון לסייע לצדדים ובראש ובראשונה לקטין מיניתי מתאמת הורית מנוסה, אשר קיוויתי כי </w:t>
      </w:r>
      <w:r w:rsidR="002F64C9">
        <w:rPr>
          <w:rFonts w:ascii="Arial" w:hAnsi="Arial" w:hint="cs"/>
          <w:noProof w:val="0"/>
          <w:rtl/>
        </w:rPr>
        <w:t>ת</w:t>
      </w:r>
      <w:r w:rsidR="00FD7E3F">
        <w:rPr>
          <w:rFonts w:ascii="Arial" w:hAnsi="Arial" w:hint="cs"/>
          <w:noProof w:val="0"/>
          <w:rtl/>
        </w:rPr>
        <w:t>וכל לסייע לצדדים להגיע ל</w:t>
      </w:r>
      <w:r w:rsidR="002F64C9">
        <w:rPr>
          <w:rFonts w:ascii="Arial" w:hAnsi="Arial" w:hint="cs"/>
          <w:noProof w:val="0"/>
          <w:rtl/>
        </w:rPr>
        <w:t>הסכמות אשר יסייעו להם בהתנהלותם ההורית ואף ייתרו את ניהול ההליך, דבר שהוא בראש ובראשונה לטובת הקטין.</w:t>
      </w:r>
    </w:p>
    <w:p w:rsidR="002F64C9" w:rsidRDefault="002F64C9" w:rsidP="002F64C9">
      <w:pPr>
        <w:spacing w:line="360" w:lineRule="auto"/>
        <w:jc w:val="both"/>
        <w:rPr>
          <w:rFonts w:ascii="Arial" w:hAnsi="Arial"/>
          <w:noProof w:val="0"/>
          <w:rtl/>
        </w:rPr>
      </w:pPr>
    </w:p>
    <w:p w:rsidR="002F64C9" w:rsidRDefault="002F64C9" w:rsidP="008C68E3">
      <w:pPr>
        <w:spacing w:line="360" w:lineRule="auto"/>
        <w:jc w:val="both"/>
        <w:rPr>
          <w:rFonts w:ascii="Arial" w:hAnsi="Arial"/>
          <w:noProof w:val="0"/>
          <w:rtl/>
        </w:rPr>
      </w:pPr>
      <w:r>
        <w:rPr>
          <w:rFonts w:ascii="Arial" w:hAnsi="Arial" w:hint="cs"/>
          <w:noProof w:val="0"/>
          <w:rtl/>
        </w:rPr>
        <w:t>מטעם זה בעיקר, לא מצאתי באותו שלב ל</w:t>
      </w:r>
      <w:r w:rsidR="008C68E3">
        <w:rPr>
          <w:rFonts w:ascii="Arial" w:hAnsi="Arial" w:hint="cs"/>
          <w:noProof w:val="0"/>
          <w:rtl/>
        </w:rPr>
        <w:t>הכריע ב</w:t>
      </w:r>
      <w:r>
        <w:rPr>
          <w:rFonts w:ascii="Arial" w:hAnsi="Arial" w:hint="cs"/>
          <w:noProof w:val="0"/>
          <w:rtl/>
        </w:rPr>
        <w:t>טענות הסף והטענות לגופו של עניין של הנתבע, שכן סברתי כי הצדדים והקטין זקוקים לסיועו של בית המשפט ומחיקת/דחיית התביעה באותו שלב עלולה לפגוע בקטין שכן התרשמתי שהצדדים, הוריו, אינם מסוגלים לפעול לטובתו ללא סיועו המקצועי של גורם חיצוני.</w:t>
      </w:r>
    </w:p>
    <w:p w:rsidR="002F64C9" w:rsidRDefault="002F64C9" w:rsidP="002F64C9">
      <w:pPr>
        <w:spacing w:line="360" w:lineRule="auto"/>
        <w:jc w:val="both"/>
        <w:rPr>
          <w:rFonts w:ascii="Arial" w:hAnsi="Arial"/>
          <w:noProof w:val="0"/>
          <w:rtl/>
        </w:rPr>
      </w:pPr>
    </w:p>
    <w:p w:rsidR="002F64C9" w:rsidRDefault="002F64C9" w:rsidP="008C68E3">
      <w:pPr>
        <w:spacing w:line="360" w:lineRule="auto"/>
        <w:jc w:val="both"/>
        <w:rPr>
          <w:rFonts w:ascii="Arial" w:hAnsi="Arial"/>
          <w:noProof w:val="0"/>
          <w:rtl/>
        </w:rPr>
      </w:pPr>
      <w:r>
        <w:rPr>
          <w:rFonts w:ascii="Arial" w:hAnsi="Arial" w:hint="cs"/>
          <w:noProof w:val="0"/>
          <w:rtl/>
        </w:rPr>
        <w:t>לצערי הרב, חרף התקווה ששרתה באולם בסיום הדיון הראשון, לא עלה הדבר. ועדכון המתאמת ההורית מיום 27.11.22 ד</w:t>
      </w:r>
      <w:r w:rsidR="008C68E3">
        <w:rPr>
          <w:rFonts w:ascii="Arial" w:hAnsi="Arial" w:hint="cs"/>
          <w:noProof w:val="0"/>
          <w:rtl/>
        </w:rPr>
        <w:t>י</w:t>
      </w:r>
      <w:r>
        <w:rPr>
          <w:rFonts w:ascii="Arial" w:hAnsi="Arial" w:hint="cs"/>
          <w:noProof w:val="0"/>
          <w:rtl/>
        </w:rPr>
        <w:t>בר בעד עצמו.</w:t>
      </w:r>
    </w:p>
    <w:p w:rsidR="002F64C9" w:rsidRDefault="002F64C9" w:rsidP="002F64C9">
      <w:pPr>
        <w:spacing w:line="360" w:lineRule="auto"/>
        <w:jc w:val="both"/>
        <w:rPr>
          <w:rFonts w:ascii="Arial" w:hAnsi="Arial"/>
          <w:noProof w:val="0"/>
          <w:rtl/>
        </w:rPr>
      </w:pPr>
    </w:p>
    <w:p w:rsidR="002F64C9" w:rsidRDefault="002F64C9" w:rsidP="002F64C9">
      <w:pPr>
        <w:spacing w:line="360" w:lineRule="auto"/>
        <w:jc w:val="both"/>
        <w:rPr>
          <w:rFonts w:ascii="Arial" w:hAnsi="Arial"/>
          <w:noProof w:val="0"/>
          <w:rtl/>
        </w:rPr>
      </w:pPr>
      <w:r>
        <w:rPr>
          <w:rFonts w:ascii="Arial" w:hAnsi="Arial" w:hint="cs"/>
          <w:noProof w:val="0"/>
          <w:rtl/>
        </w:rPr>
        <w:lastRenderedPageBreak/>
        <w:t>משכך, הוריתי בדיון השני, אליו התייצבו גם שתי עובדות סוציאליות, על הגשת תסקיר אשר הוגש לתיק ביום 8.1.23.</w:t>
      </w:r>
    </w:p>
    <w:p w:rsidR="002F64C9" w:rsidRDefault="002F64C9" w:rsidP="002F64C9">
      <w:pPr>
        <w:spacing w:line="360" w:lineRule="auto"/>
        <w:jc w:val="both"/>
        <w:rPr>
          <w:rFonts w:ascii="Arial" w:hAnsi="Arial"/>
          <w:noProof w:val="0"/>
          <w:rtl/>
        </w:rPr>
      </w:pPr>
    </w:p>
    <w:p w:rsidR="002F64C9" w:rsidRDefault="002F64C9" w:rsidP="008C68E3">
      <w:pPr>
        <w:spacing w:line="360" w:lineRule="auto"/>
        <w:jc w:val="both"/>
        <w:rPr>
          <w:rFonts w:ascii="Arial" w:hAnsi="Arial"/>
          <w:noProof w:val="0"/>
          <w:rtl/>
        </w:rPr>
      </w:pPr>
      <w:r>
        <w:rPr>
          <w:rFonts w:ascii="Arial" w:hAnsi="Arial" w:hint="cs"/>
          <w:noProof w:val="0"/>
          <w:rtl/>
        </w:rPr>
        <w:t>סבורני כי גם התסקיר</w:t>
      </w:r>
      <w:r w:rsidR="008C68E3">
        <w:rPr>
          <w:rFonts w:ascii="Arial" w:hAnsi="Arial" w:hint="cs"/>
          <w:noProof w:val="0"/>
          <w:rtl/>
        </w:rPr>
        <w:t>, כפי שצוטט לעיל,</w:t>
      </w:r>
      <w:r>
        <w:rPr>
          <w:rFonts w:ascii="Arial" w:hAnsi="Arial" w:hint="cs"/>
          <w:noProof w:val="0"/>
          <w:rtl/>
        </w:rPr>
        <w:t xml:space="preserve"> מדבר בעד עצמו, ומכאן החלטתי מיום </w:t>
      </w:r>
      <w:r w:rsidR="00A965A2">
        <w:rPr>
          <w:rFonts w:ascii="Arial" w:hAnsi="Arial" w:hint="cs"/>
          <w:noProof w:val="0"/>
          <w:rtl/>
        </w:rPr>
        <w:t xml:space="preserve">23.3.23 אשר ניתנה לאחר קבלת תגובות הצדדים לתסקיר, אשר </w:t>
      </w:r>
      <w:r w:rsidR="008C68E3">
        <w:rPr>
          <w:rFonts w:ascii="Arial" w:hAnsi="Arial" w:hint="cs"/>
          <w:noProof w:val="0"/>
          <w:rtl/>
        </w:rPr>
        <w:t>הובאה</w:t>
      </w:r>
      <w:r w:rsidR="00A965A2">
        <w:rPr>
          <w:rFonts w:ascii="Arial" w:hAnsi="Arial" w:hint="cs"/>
          <w:noProof w:val="0"/>
          <w:rtl/>
        </w:rPr>
        <w:t xml:space="preserve"> לעיל, בה הצעתי לצדדים כי יינתן פסק דין בהתבסס על המלצות התסקיר ויינתנו סמכויות לעו"ס לסדרי דין כאמור בהחלטה מיום 5.12.22.</w:t>
      </w:r>
    </w:p>
    <w:p w:rsidR="00A965A2" w:rsidRDefault="00A965A2" w:rsidP="002F64C9">
      <w:pPr>
        <w:spacing w:line="360" w:lineRule="auto"/>
        <w:jc w:val="both"/>
        <w:rPr>
          <w:rFonts w:ascii="Arial" w:hAnsi="Arial"/>
          <w:noProof w:val="0"/>
          <w:rtl/>
        </w:rPr>
      </w:pPr>
    </w:p>
    <w:p w:rsidR="00A965A2" w:rsidRDefault="00A965A2" w:rsidP="008C68E3">
      <w:pPr>
        <w:spacing w:line="360" w:lineRule="auto"/>
        <w:jc w:val="both"/>
        <w:rPr>
          <w:rFonts w:ascii="Arial" w:hAnsi="Arial"/>
          <w:noProof w:val="0"/>
          <w:rtl/>
        </w:rPr>
      </w:pPr>
      <w:r>
        <w:rPr>
          <w:rFonts w:ascii="Arial" w:hAnsi="Arial" w:hint="cs"/>
          <w:noProof w:val="0"/>
          <w:rtl/>
        </w:rPr>
        <w:t>כ</w:t>
      </w:r>
      <w:r w:rsidR="008C68E3">
        <w:rPr>
          <w:rFonts w:ascii="Arial" w:hAnsi="Arial" w:hint="cs"/>
          <w:noProof w:val="0"/>
          <w:rtl/>
        </w:rPr>
        <w:t>מפורט</w:t>
      </w:r>
      <w:r>
        <w:rPr>
          <w:rFonts w:ascii="Arial" w:hAnsi="Arial" w:hint="cs"/>
          <w:noProof w:val="0"/>
          <w:rtl/>
        </w:rPr>
        <w:t xml:space="preserve"> לעיל, האב, הנתבע</w:t>
      </w:r>
      <w:r w:rsidR="008C68E3">
        <w:rPr>
          <w:rFonts w:ascii="Arial" w:hAnsi="Arial" w:hint="cs"/>
          <w:noProof w:val="0"/>
          <w:rtl/>
        </w:rPr>
        <w:t>,</w:t>
      </w:r>
      <w:r>
        <w:rPr>
          <w:rFonts w:ascii="Arial" w:hAnsi="Arial" w:hint="cs"/>
          <w:noProof w:val="0"/>
          <w:rtl/>
        </w:rPr>
        <w:t xml:space="preserve"> </w:t>
      </w:r>
      <w:r w:rsidR="008C68E3">
        <w:rPr>
          <w:rFonts w:ascii="Arial" w:hAnsi="Arial" w:hint="cs"/>
          <w:noProof w:val="0"/>
          <w:rtl/>
        </w:rPr>
        <w:t>ה</w:t>
      </w:r>
      <w:r>
        <w:rPr>
          <w:rFonts w:ascii="Arial" w:hAnsi="Arial" w:hint="cs"/>
          <w:noProof w:val="0"/>
          <w:rtl/>
        </w:rPr>
        <w:t>סכים כי יינתן פסק דין בהתבסס על המלצות התסקיר (</w:t>
      </w:r>
      <w:r w:rsidR="008C68E3">
        <w:rPr>
          <w:rFonts w:ascii="Arial" w:hAnsi="Arial" w:hint="cs"/>
          <w:noProof w:val="0"/>
          <w:rtl/>
        </w:rPr>
        <w:t>אך</w:t>
      </w:r>
      <w:r>
        <w:rPr>
          <w:rFonts w:ascii="Arial" w:hAnsi="Arial" w:hint="cs"/>
          <w:noProof w:val="0"/>
          <w:rtl/>
        </w:rPr>
        <w:t xml:space="preserve"> מבקש הוצאות) ואילו האם בתגובתה האחרונה </w:t>
      </w:r>
      <w:r w:rsidR="005573AD">
        <w:rPr>
          <w:rFonts w:ascii="Arial" w:hAnsi="Arial" w:hint="cs"/>
          <w:noProof w:val="0"/>
          <w:rtl/>
        </w:rPr>
        <w:t xml:space="preserve">אמנם טוענת כי היא מעוניינת לסיים את ההליך (ס' 15 לתגובה מיום 31.3.23) אולם </w:t>
      </w:r>
      <w:r>
        <w:rPr>
          <w:rFonts w:ascii="Arial" w:hAnsi="Arial" w:hint="cs"/>
          <w:noProof w:val="0"/>
          <w:rtl/>
        </w:rPr>
        <w:t xml:space="preserve">חוזרת על הסתייגויותיה, מבקשת לחקור את העו"ס עורכת התסקיר, ומבקשת שבית המשפט ייתן הוראות אשר להמשך ניהול ההליך. </w:t>
      </w:r>
    </w:p>
    <w:p w:rsidR="008C68E3" w:rsidRDefault="008C68E3" w:rsidP="008C68E3">
      <w:pPr>
        <w:spacing w:line="360" w:lineRule="auto"/>
        <w:jc w:val="both"/>
        <w:rPr>
          <w:rFonts w:ascii="Arial" w:hAnsi="Arial"/>
          <w:noProof w:val="0"/>
          <w:rtl/>
        </w:rPr>
      </w:pPr>
    </w:p>
    <w:p w:rsidR="005573AD" w:rsidRDefault="005573AD" w:rsidP="008C68E3">
      <w:pPr>
        <w:spacing w:line="360" w:lineRule="auto"/>
        <w:jc w:val="both"/>
        <w:rPr>
          <w:rFonts w:ascii="Arial" w:hAnsi="Arial"/>
          <w:noProof w:val="0"/>
          <w:rtl/>
        </w:rPr>
      </w:pPr>
      <w:r>
        <w:rPr>
          <w:rFonts w:ascii="Arial" w:hAnsi="Arial" w:hint="cs"/>
          <w:noProof w:val="0"/>
          <w:rtl/>
        </w:rPr>
        <w:t>כאמור</w:t>
      </w:r>
      <w:r w:rsidR="008C68E3">
        <w:rPr>
          <w:rFonts w:ascii="Arial" w:hAnsi="Arial" w:hint="cs"/>
          <w:noProof w:val="0"/>
          <w:rtl/>
        </w:rPr>
        <w:t xml:space="preserve"> לעיל</w:t>
      </w:r>
      <w:r>
        <w:rPr>
          <w:rFonts w:ascii="Arial" w:hAnsi="Arial" w:hint="cs"/>
          <w:noProof w:val="0"/>
          <w:rtl/>
        </w:rPr>
        <w:t xml:space="preserve">, סבורני כי יש </w:t>
      </w:r>
      <w:r w:rsidR="008F5F81">
        <w:rPr>
          <w:rFonts w:ascii="Arial" w:hAnsi="Arial" w:hint="cs"/>
          <w:noProof w:val="0"/>
          <w:rtl/>
        </w:rPr>
        <w:t>די בכל המצוי בפני על מנת שיינתן כבר כעת פסק דין גם אם לא נחקרה העו"ס על התסקיר ולא התנהל הליך הוכחות</w:t>
      </w:r>
      <w:r w:rsidR="008C68E3">
        <w:rPr>
          <w:rFonts w:ascii="Arial" w:hAnsi="Arial" w:hint="cs"/>
          <w:noProof w:val="0"/>
          <w:rtl/>
        </w:rPr>
        <w:t xml:space="preserve"> על בוריו</w:t>
      </w:r>
      <w:r w:rsidR="008F5F81">
        <w:rPr>
          <w:rFonts w:ascii="Arial" w:hAnsi="Arial" w:hint="cs"/>
          <w:noProof w:val="0"/>
          <w:rtl/>
        </w:rPr>
        <w:t>.</w:t>
      </w:r>
    </w:p>
    <w:p w:rsidR="008F5F81" w:rsidRDefault="008F5F81" w:rsidP="00A965A2">
      <w:pPr>
        <w:spacing w:line="360" w:lineRule="auto"/>
        <w:jc w:val="both"/>
        <w:rPr>
          <w:rFonts w:ascii="Arial" w:hAnsi="Arial"/>
          <w:noProof w:val="0"/>
          <w:rtl/>
        </w:rPr>
      </w:pPr>
    </w:p>
    <w:p w:rsidR="008F5F81" w:rsidRDefault="008F5F81" w:rsidP="00A12235">
      <w:pPr>
        <w:spacing w:line="360" w:lineRule="auto"/>
        <w:jc w:val="both"/>
        <w:rPr>
          <w:rFonts w:ascii="Arial" w:hAnsi="Arial"/>
          <w:b/>
          <w:bCs/>
          <w:noProof w:val="0"/>
          <w:rtl/>
        </w:rPr>
      </w:pPr>
      <w:r w:rsidRPr="008F5F81">
        <w:rPr>
          <w:rFonts w:ascii="Arial" w:hAnsi="Arial" w:hint="cs"/>
          <w:b/>
          <w:bCs/>
          <w:noProof w:val="0"/>
          <w:rtl/>
        </w:rPr>
        <w:t>ראשית,</w:t>
      </w:r>
      <w:r>
        <w:rPr>
          <w:rFonts w:ascii="Arial" w:hAnsi="Arial" w:hint="cs"/>
          <w:noProof w:val="0"/>
          <w:rtl/>
        </w:rPr>
        <w:t xml:space="preserve"> כפי שפרטתי לעיל, סבורה אני כי היו לאב טענות טובות במסגרת כתב הגנתו אשר לבקשתו לסילוק התביעה על הסף, הן בשל הסתרת פסק הדין הראשון </w:t>
      </w:r>
      <w:r w:rsidR="008C68E3">
        <w:rPr>
          <w:rFonts w:ascii="Arial" w:hAnsi="Arial" w:hint="cs"/>
          <w:noProof w:val="0"/>
          <w:rtl/>
        </w:rPr>
        <w:t xml:space="preserve">על ידי התובעת </w:t>
      </w:r>
      <w:r>
        <w:rPr>
          <w:rFonts w:ascii="Arial" w:hAnsi="Arial" w:hint="cs"/>
          <w:noProof w:val="0"/>
          <w:rtl/>
        </w:rPr>
        <w:t xml:space="preserve">ואף לגופו של עניין, </w:t>
      </w:r>
      <w:r w:rsidR="008C68E3">
        <w:rPr>
          <w:rFonts w:ascii="Arial" w:hAnsi="Arial" w:hint="cs"/>
          <w:noProof w:val="0"/>
          <w:rtl/>
        </w:rPr>
        <w:t xml:space="preserve">וכן </w:t>
      </w:r>
      <w:r>
        <w:rPr>
          <w:rFonts w:ascii="Arial" w:hAnsi="Arial" w:hint="cs"/>
          <w:noProof w:val="0"/>
          <w:rtl/>
        </w:rPr>
        <w:t>מן הטעם ש</w:t>
      </w:r>
      <w:r w:rsidR="00A12235">
        <w:rPr>
          <w:rFonts w:ascii="Arial" w:hAnsi="Arial" w:hint="cs"/>
          <w:noProof w:val="0"/>
          <w:rtl/>
        </w:rPr>
        <w:t>סבורה אני ש</w:t>
      </w:r>
      <w:r>
        <w:rPr>
          <w:rFonts w:ascii="Arial" w:hAnsi="Arial" w:hint="cs"/>
          <w:noProof w:val="0"/>
          <w:rtl/>
        </w:rPr>
        <w:t xml:space="preserve">אין </w:t>
      </w:r>
      <w:r w:rsidR="00A12235">
        <w:rPr>
          <w:rFonts w:ascii="Arial" w:hAnsi="Arial" w:hint="cs"/>
          <w:noProof w:val="0"/>
          <w:rtl/>
        </w:rPr>
        <w:t xml:space="preserve">במעבר הדירה של הנתבע </w:t>
      </w:r>
      <w:r>
        <w:rPr>
          <w:rFonts w:ascii="Arial" w:hAnsi="Arial" w:hint="cs"/>
          <w:noProof w:val="0"/>
          <w:rtl/>
        </w:rPr>
        <w:t xml:space="preserve">כל שינוי נסיבות מהותי וכפי שהוסבר לעיל, </w:t>
      </w:r>
      <w:r w:rsidR="00A12235">
        <w:rPr>
          <w:rFonts w:ascii="Arial" w:hAnsi="Arial" w:hint="cs"/>
          <w:noProof w:val="0"/>
          <w:rtl/>
        </w:rPr>
        <w:t xml:space="preserve">רק </w:t>
      </w:r>
      <w:r>
        <w:rPr>
          <w:rFonts w:ascii="Arial" w:hAnsi="Arial" w:hint="cs"/>
          <w:noProof w:val="0"/>
          <w:rtl/>
        </w:rPr>
        <w:t xml:space="preserve">מתוך רצון לסייע לקטין ולצדדים, סבורה הייתי כי יש למצות את הדרכים (הטיפוליות) לסייע להורים ולקטין. </w:t>
      </w:r>
      <w:r w:rsidRPr="008F5F81">
        <w:rPr>
          <w:rFonts w:ascii="Arial" w:hAnsi="Arial" w:hint="cs"/>
          <w:b/>
          <w:bCs/>
          <w:noProof w:val="0"/>
          <w:rtl/>
        </w:rPr>
        <w:t xml:space="preserve">דעתו של בית המשפט באה לידי ביטוי כבר בהחלטה </w:t>
      </w:r>
      <w:r>
        <w:rPr>
          <w:rFonts w:ascii="Arial" w:hAnsi="Arial" w:hint="cs"/>
          <w:b/>
          <w:bCs/>
          <w:noProof w:val="0"/>
          <w:rtl/>
        </w:rPr>
        <w:t>בסיום הדיון הראשון</w:t>
      </w:r>
      <w:r w:rsidRPr="008F5F81">
        <w:rPr>
          <w:rFonts w:ascii="Arial" w:hAnsi="Arial" w:hint="cs"/>
          <w:b/>
          <w:bCs/>
          <w:noProof w:val="0"/>
          <w:rtl/>
        </w:rPr>
        <w:t xml:space="preserve"> אשר בה הוריתי לתובעת לשקול את עצם ניהול ההליך.</w:t>
      </w:r>
    </w:p>
    <w:p w:rsidR="008F5F81" w:rsidRDefault="008F5F81" w:rsidP="008F5F81">
      <w:pPr>
        <w:spacing w:line="360" w:lineRule="auto"/>
        <w:jc w:val="both"/>
        <w:rPr>
          <w:rFonts w:ascii="Arial" w:hAnsi="Arial"/>
          <w:b/>
          <w:bCs/>
          <w:noProof w:val="0"/>
          <w:rtl/>
        </w:rPr>
      </w:pPr>
    </w:p>
    <w:p w:rsidR="008F5F81" w:rsidRDefault="008F5F81" w:rsidP="008F5F81">
      <w:pPr>
        <w:spacing w:line="360" w:lineRule="auto"/>
        <w:jc w:val="both"/>
        <w:rPr>
          <w:rFonts w:ascii="Arial" w:hAnsi="Arial"/>
          <w:noProof w:val="0"/>
          <w:rtl/>
        </w:rPr>
      </w:pPr>
      <w:r>
        <w:rPr>
          <w:rFonts w:ascii="Arial" w:hAnsi="Arial" w:hint="cs"/>
          <w:b/>
          <w:bCs/>
          <w:noProof w:val="0"/>
          <w:rtl/>
        </w:rPr>
        <w:t xml:space="preserve">שנית, </w:t>
      </w:r>
      <w:r w:rsidRPr="008F5F81">
        <w:rPr>
          <w:rFonts w:ascii="Arial" w:hAnsi="Arial" w:hint="cs"/>
          <w:noProof w:val="0"/>
          <w:rtl/>
        </w:rPr>
        <w:t xml:space="preserve">משמונתה </w:t>
      </w:r>
      <w:r w:rsidR="009F1927">
        <w:rPr>
          <w:rFonts w:ascii="Arial" w:hAnsi="Arial" w:hint="cs"/>
          <w:noProof w:val="0"/>
          <w:rtl/>
        </w:rPr>
        <w:t>מתאמת הורית (שלא הצליחה לסייע להורים) ומשהוגש תסקיר מפורט, מוצו הדרכים הטיפוליות לסייע לצדדים, וסבורה אני כי ניהול הליך של הוכחות עלול בעיקר ואולי רק להזיק לקטין, וכאמור טובת הקטין הינה נר לרגלי בית המשפט.</w:t>
      </w:r>
    </w:p>
    <w:p w:rsidR="009F1927" w:rsidRDefault="009F1927" w:rsidP="008F5F81">
      <w:pPr>
        <w:spacing w:line="360" w:lineRule="auto"/>
        <w:jc w:val="both"/>
        <w:rPr>
          <w:rFonts w:ascii="Arial" w:hAnsi="Arial"/>
          <w:noProof w:val="0"/>
          <w:rtl/>
        </w:rPr>
      </w:pPr>
    </w:p>
    <w:p w:rsidR="009F1927" w:rsidRPr="009F1927" w:rsidRDefault="009F1927" w:rsidP="00A12235">
      <w:pPr>
        <w:spacing w:line="360" w:lineRule="auto"/>
        <w:jc w:val="both"/>
        <w:rPr>
          <w:rFonts w:ascii="Arial" w:hAnsi="Arial"/>
          <w:noProof w:val="0"/>
          <w:rtl/>
        </w:rPr>
      </w:pPr>
      <w:r w:rsidRPr="009F1927">
        <w:rPr>
          <w:rFonts w:ascii="Arial" w:hAnsi="Arial" w:hint="cs"/>
          <w:b/>
          <w:bCs/>
          <w:noProof w:val="0"/>
          <w:rtl/>
        </w:rPr>
        <w:t xml:space="preserve">שלישית, </w:t>
      </w:r>
      <w:r w:rsidRPr="009F1927">
        <w:rPr>
          <w:rFonts w:ascii="Arial" w:hAnsi="Arial" w:hint="cs"/>
          <w:noProof w:val="0"/>
          <w:rtl/>
        </w:rPr>
        <w:t>לבית המשפט נתונה</w:t>
      </w:r>
      <w:r w:rsidR="008C68E3">
        <w:rPr>
          <w:rFonts w:ascii="Arial" w:hAnsi="Arial" w:hint="cs"/>
          <w:noProof w:val="0"/>
          <w:rtl/>
        </w:rPr>
        <w:t>,</w:t>
      </w:r>
      <w:r w:rsidRPr="009F1927">
        <w:rPr>
          <w:rFonts w:ascii="Arial" w:hAnsi="Arial" w:hint="cs"/>
          <w:noProof w:val="0"/>
          <w:rtl/>
        </w:rPr>
        <w:t xml:space="preserve"> בהתאם לתקנות סדר הדין סמכות ליתן פסק דין </w:t>
      </w:r>
      <w:r w:rsidR="000963DA">
        <w:rPr>
          <w:rFonts w:ascii="Arial" w:hAnsi="Arial" w:hint="cs"/>
          <w:noProof w:val="0"/>
          <w:rtl/>
        </w:rPr>
        <w:t>עוד במסגרת קדם המשפט</w:t>
      </w:r>
      <w:r w:rsidR="00F926F6">
        <w:rPr>
          <w:rFonts w:ascii="Arial" w:hAnsi="Arial" w:hint="cs"/>
          <w:noProof w:val="0"/>
          <w:rtl/>
        </w:rPr>
        <w:t xml:space="preserve"> וכך נקבע על ידי כב' הש' סולברג ב</w:t>
      </w:r>
      <w:r w:rsidR="00A12235">
        <w:rPr>
          <w:rFonts w:ascii="Arial" w:hAnsi="Arial" w:hint="cs"/>
          <w:noProof w:val="0"/>
          <w:rtl/>
        </w:rPr>
        <w:t>-</w:t>
      </w:r>
      <w:r w:rsidR="00F926F6">
        <w:rPr>
          <w:rFonts w:ascii="Arial" w:hAnsi="Arial" w:hint="cs"/>
          <w:noProof w:val="0"/>
          <w:rtl/>
        </w:rPr>
        <w:t xml:space="preserve"> </w:t>
      </w:r>
      <w:r w:rsidR="00F926F6" w:rsidRPr="00F926F6">
        <w:rPr>
          <w:rFonts w:ascii="Arial" w:hAnsi="Arial"/>
          <w:noProof w:val="0"/>
          <w:rtl/>
        </w:rPr>
        <w:t>בע"מ</w:t>
      </w:r>
      <w:r w:rsidR="00F926F6">
        <w:rPr>
          <w:sz w:val="28"/>
          <w:szCs w:val="28"/>
          <w:rtl/>
        </w:rPr>
        <w:t xml:space="preserve">  </w:t>
      </w:r>
      <w:r w:rsidR="00F926F6" w:rsidRPr="00F926F6">
        <w:rPr>
          <w:rFonts w:ascii="Arial" w:hAnsi="Arial"/>
          <w:noProof w:val="0"/>
          <w:rtl/>
        </w:rPr>
        <w:t>7367/22</w:t>
      </w:r>
      <w:r w:rsidR="00F926F6">
        <w:rPr>
          <w:rFonts w:ascii="Arial" w:hAnsi="Arial" w:hint="cs"/>
          <w:noProof w:val="0"/>
          <w:rtl/>
        </w:rPr>
        <w:t xml:space="preserve"> אשר ניתן </w:t>
      </w:r>
      <w:r w:rsidR="00BD4282">
        <w:rPr>
          <w:rFonts w:ascii="Arial" w:hAnsi="Arial" w:hint="cs"/>
          <w:noProof w:val="0"/>
          <w:rtl/>
        </w:rPr>
        <w:t xml:space="preserve">לאחרונה </w:t>
      </w:r>
      <w:r w:rsidR="00F926F6">
        <w:rPr>
          <w:rFonts w:ascii="Arial" w:hAnsi="Arial" w:hint="cs"/>
          <w:noProof w:val="0"/>
          <w:rtl/>
        </w:rPr>
        <w:t>ביום 26.1.23:</w:t>
      </w:r>
    </w:p>
    <w:p w:rsidR="000963DA" w:rsidRDefault="000963DA" w:rsidP="009F1927">
      <w:pPr>
        <w:spacing w:line="360" w:lineRule="auto"/>
        <w:jc w:val="both"/>
        <w:rPr>
          <w:rFonts w:ascii="Arial" w:hAnsi="Arial"/>
          <w:b/>
          <w:bCs/>
          <w:noProof w:val="0"/>
          <w:rtl/>
        </w:rPr>
      </w:pPr>
    </w:p>
    <w:p w:rsidR="009C1ACD" w:rsidRPr="00F926F6" w:rsidRDefault="009F1927" w:rsidP="00F926F6">
      <w:pPr>
        <w:spacing w:line="360" w:lineRule="auto"/>
        <w:ind w:left="720"/>
        <w:jc w:val="both"/>
        <w:rPr>
          <w:b/>
          <w:bCs/>
          <w:sz w:val="22"/>
          <w:szCs w:val="22"/>
        </w:rPr>
      </w:pPr>
      <w:r w:rsidRPr="00F926F6">
        <w:rPr>
          <w:rFonts w:ascii="Arial" w:hAnsi="Arial" w:hint="cs"/>
          <w:b/>
          <w:bCs/>
          <w:noProof w:val="0"/>
          <w:sz w:val="22"/>
          <w:szCs w:val="22"/>
          <w:rtl/>
        </w:rPr>
        <w:t>"</w:t>
      </w:r>
      <w:r w:rsidR="00A12235">
        <w:rPr>
          <w:rFonts w:ascii="Arial" w:hAnsi="Arial" w:hint="cs"/>
          <w:b/>
          <w:bCs/>
          <w:noProof w:val="0"/>
          <w:sz w:val="22"/>
          <w:szCs w:val="22"/>
          <w:rtl/>
        </w:rPr>
        <w:t xml:space="preserve">... </w:t>
      </w:r>
      <w:r w:rsidR="00BD4282">
        <w:rPr>
          <w:rFonts w:ascii="Arial" w:hAnsi="Arial" w:hint="cs"/>
          <w:b/>
          <w:bCs/>
          <w:noProof w:val="0"/>
          <w:sz w:val="22"/>
          <w:szCs w:val="22"/>
          <w:rtl/>
        </w:rPr>
        <w:t xml:space="preserve">10. </w:t>
      </w:r>
      <w:r w:rsidR="00BD4282">
        <w:rPr>
          <w:b/>
          <w:bCs/>
          <w:sz w:val="22"/>
          <w:szCs w:val="22"/>
          <w:rtl/>
        </w:rPr>
        <w:tab/>
      </w:r>
      <w:r w:rsidR="009C1ACD" w:rsidRPr="00F926F6">
        <w:rPr>
          <w:b/>
          <w:bCs/>
          <w:sz w:val="22"/>
          <w:szCs w:val="22"/>
          <w:rtl/>
        </w:rPr>
        <w:t>סמכות בית המשפט ליתן פסק דין, בשלב קדם המשפט, מעוגנת כיום בתקנה 63(ב)(16) לתקנות החדשות, שחלה גם על העניין שלפנינו, מכוח תקנה 1 לתקנות בית המשפט לענייני משפחה. כך מורה התקנה:</w:t>
      </w:r>
    </w:p>
    <w:p w:rsidR="009C1ACD" w:rsidRPr="00F926F6" w:rsidRDefault="009C1ACD" w:rsidP="009C1ACD">
      <w:pPr>
        <w:pStyle w:val="Ruller41"/>
        <w:rPr>
          <w:b/>
          <w:bCs/>
          <w:szCs w:val="22"/>
          <w:rtl/>
        </w:rPr>
      </w:pPr>
    </w:p>
    <w:p w:rsidR="009C1ACD" w:rsidRDefault="009C1ACD" w:rsidP="009C1ACD">
      <w:pPr>
        <w:pStyle w:val="Ruller5"/>
        <w:spacing w:line="360" w:lineRule="auto"/>
        <w:rPr>
          <w:rFonts w:ascii="Century" w:hAnsi="Century" w:cs="Miriam"/>
          <w:b/>
          <w:spacing w:val="0"/>
          <w:szCs w:val="24"/>
          <w:u w:val="single"/>
          <w:rtl/>
        </w:rPr>
      </w:pPr>
      <w:r>
        <w:rPr>
          <w:rFonts w:ascii="Century" w:hAnsi="Century" w:cs="Miriam"/>
          <w:b/>
          <w:spacing w:val="0"/>
          <w:szCs w:val="24"/>
          <w:rtl/>
        </w:rPr>
        <w:t>"</w:t>
      </w:r>
      <w:r>
        <w:rPr>
          <w:rFonts w:ascii="Century" w:hAnsi="Century" w:cs="Miriam"/>
          <w:b/>
          <w:spacing w:val="0"/>
          <w:szCs w:val="24"/>
          <w:u w:val="single"/>
          <w:rtl/>
        </w:rPr>
        <w:t>ישיבת קדם-המשפט וסמכות בית המשפט בקדם-המשפט</w:t>
      </w:r>
    </w:p>
    <w:p w:rsidR="009C1ACD" w:rsidRDefault="009C1ACD" w:rsidP="009C1ACD">
      <w:pPr>
        <w:pStyle w:val="Ruller5"/>
        <w:spacing w:line="360" w:lineRule="auto"/>
        <w:rPr>
          <w:rFonts w:ascii="Century" w:hAnsi="Century" w:cs="Miriam"/>
          <w:b/>
          <w:spacing w:val="0"/>
          <w:szCs w:val="24"/>
          <w:rtl/>
        </w:rPr>
      </w:pPr>
      <w:r>
        <w:rPr>
          <w:rFonts w:ascii="Century" w:hAnsi="Century" w:cs="Miriam"/>
          <w:b/>
          <w:spacing w:val="0"/>
          <w:szCs w:val="24"/>
          <w:rtl/>
        </w:rPr>
        <w:lastRenderedPageBreak/>
        <w:t xml:space="preserve">63. [...] (ב) בישיבת קדם-המשפט יורה בית המשפט על דרכי הדיון בתובענה במטרה לייעלו, לפשטו ולהחישו; בכלל זה רשאי הוא מיוזמתו או לבקשת בעל דין </w:t>
      </w:r>
      <w:r>
        <w:rPr>
          <w:rFonts w:ascii="Century" w:hAnsi="Century"/>
          <w:rtl/>
        </w:rPr>
        <w:t>–</w:t>
      </w:r>
      <w:r>
        <w:rPr>
          <w:rFonts w:ascii="Century" w:hAnsi="Century" w:cs="Miriam"/>
          <w:b/>
          <w:spacing w:val="0"/>
          <w:szCs w:val="24"/>
          <w:rtl/>
        </w:rPr>
        <w:t xml:space="preserve"> [...]</w:t>
      </w:r>
    </w:p>
    <w:p w:rsidR="009C1ACD" w:rsidRDefault="009C1ACD" w:rsidP="009C1ACD">
      <w:pPr>
        <w:pStyle w:val="Ruller5"/>
        <w:spacing w:line="360" w:lineRule="auto"/>
        <w:rPr>
          <w:rFonts w:ascii="Century" w:hAnsi="Century"/>
          <w:rtl/>
        </w:rPr>
      </w:pPr>
      <w:r>
        <w:rPr>
          <w:rFonts w:ascii="Century" w:hAnsi="Century" w:cs="Miriam"/>
          <w:b/>
          <w:spacing w:val="0"/>
          <w:szCs w:val="24"/>
          <w:rtl/>
        </w:rPr>
        <w:t xml:space="preserve">(16) למחוק את כתב התביעה או לדחות את התובענה </w:t>
      </w:r>
      <w:r>
        <w:rPr>
          <w:rFonts w:ascii="Century" w:hAnsi="Century" w:cs="Miriam"/>
          <w:b/>
          <w:spacing w:val="0"/>
          <w:szCs w:val="24"/>
          <w:u w:val="single"/>
          <w:rtl/>
        </w:rPr>
        <w:t>או לתת פסק דין אם מצא שכתב ההגנה אינו מגלה הגנה כלל</w:t>
      </w:r>
      <w:r>
        <w:rPr>
          <w:rFonts w:ascii="Century" w:hAnsi="Century" w:cs="Miriam"/>
          <w:b/>
          <w:spacing w:val="0"/>
          <w:szCs w:val="24"/>
          <w:rtl/>
        </w:rPr>
        <w:t>"</w:t>
      </w:r>
      <w:r>
        <w:rPr>
          <w:rFonts w:ascii="Century" w:hAnsi="Century"/>
          <w:rtl/>
        </w:rPr>
        <w:t xml:space="preserve"> (ההדגשה הוּספה – נ' ס').</w:t>
      </w:r>
    </w:p>
    <w:p w:rsidR="009C1ACD" w:rsidRDefault="009C1ACD" w:rsidP="009C1ACD">
      <w:pPr>
        <w:pStyle w:val="Ruller4"/>
        <w:numPr>
          <w:ilvl w:val="0"/>
          <w:numId w:val="0"/>
        </w:numPr>
        <w:rPr>
          <w:rtl/>
        </w:rPr>
      </w:pPr>
    </w:p>
    <w:p w:rsidR="009C1ACD" w:rsidRPr="00F926F6" w:rsidRDefault="009C1ACD" w:rsidP="00F926F6">
      <w:pPr>
        <w:spacing w:line="360" w:lineRule="auto"/>
        <w:ind w:left="720"/>
        <w:jc w:val="both"/>
        <w:rPr>
          <w:b/>
          <w:bCs/>
          <w:sz w:val="22"/>
          <w:szCs w:val="22"/>
        </w:rPr>
      </w:pPr>
      <w:r w:rsidRPr="00F926F6">
        <w:rPr>
          <w:b/>
          <w:bCs/>
          <w:sz w:val="22"/>
          <w:szCs w:val="22"/>
          <w:rtl/>
        </w:rPr>
        <w:t>לשונה של תקנה 63(ב)(16), שבה קבועה סמכות בית המשפט ליתן פסק דין בשלב קדם המשפט, קרובה קִרבה רבה להוראה שקבועה היתה, בעבר, בתקנה 143(9) לתקנות הקודמות:</w:t>
      </w:r>
    </w:p>
    <w:p w:rsidR="009C1ACD" w:rsidRDefault="009C1ACD" w:rsidP="009C1ACD">
      <w:pPr>
        <w:pStyle w:val="Ruller41"/>
        <w:rPr>
          <w:rtl/>
        </w:rPr>
      </w:pPr>
    </w:p>
    <w:p w:rsidR="009C1ACD" w:rsidRDefault="009C1ACD" w:rsidP="009C1ACD">
      <w:pPr>
        <w:pStyle w:val="Ruller5"/>
        <w:spacing w:line="360" w:lineRule="auto"/>
        <w:rPr>
          <w:rFonts w:ascii="Century" w:hAnsi="Century" w:cs="Miriam"/>
          <w:b/>
          <w:spacing w:val="0"/>
          <w:szCs w:val="24"/>
          <w:u w:val="single"/>
        </w:rPr>
      </w:pPr>
      <w:r>
        <w:rPr>
          <w:rFonts w:ascii="Century" w:hAnsi="Century" w:cs="Miriam"/>
          <w:b/>
          <w:spacing w:val="0"/>
          <w:szCs w:val="24"/>
          <w:rtl/>
        </w:rPr>
        <w:t>"</w:t>
      </w:r>
      <w:r>
        <w:rPr>
          <w:rFonts w:ascii="Century" w:hAnsi="Century" w:cs="Miriam"/>
          <w:b/>
          <w:spacing w:val="0"/>
          <w:szCs w:val="24"/>
          <w:u w:val="single"/>
          <w:rtl/>
        </w:rPr>
        <w:t>סמכותו של שופט בקדם-משפט</w:t>
      </w:r>
    </w:p>
    <w:p w:rsidR="009C1ACD" w:rsidRDefault="009C1ACD" w:rsidP="009C1ACD">
      <w:pPr>
        <w:pStyle w:val="Ruller5"/>
        <w:spacing w:line="360" w:lineRule="auto"/>
        <w:rPr>
          <w:rFonts w:ascii="Century" w:hAnsi="Century" w:cs="Miriam"/>
          <w:b/>
          <w:spacing w:val="0"/>
          <w:szCs w:val="24"/>
          <w:rtl/>
        </w:rPr>
      </w:pPr>
      <w:r>
        <w:rPr>
          <w:rFonts w:ascii="Century" w:hAnsi="Century" w:cs="Miriam"/>
          <w:b/>
          <w:spacing w:val="0"/>
          <w:szCs w:val="24"/>
          <w:rtl/>
        </w:rPr>
        <w:t xml:space="preserve">143. בקדם-משפט או לצורכי קדם-משפט מוסמך שופט </w:t>
      </w:r>
      <w:r>
        <w:rPr>
          <w:rFonts w:ascii="Century" w:hAnsi="Century"/>
          <w:rtl/>
        </w:rPr>
        <w:t>–</w:t>
      </w:r>
      <w:r>
        <w:rPr>
          <w:rFonts w:ascii="Century" w:hAnsi="Century" w:cs="Miriam"/>
          <w:b/>
          <w:spacing w:val="0"/>
          <w:szCs w:val="24"/>
          <w:rtl/>
        </w:rPr>
        <w:t xml:space="preserve"> [...]</w:t>
      </w:r>
    </w:p>
    <w:p w:rsidR="009C1ACD" w:rsidRDefault="009C1ACD" w:rsidP="009C1ACD">
      <w:pPr>
        <w:pStyle w:val="Ruller5"/>
        <w:spacing w:line="360" w:lineRule="auto"/>
        <w:rPr>
          <w:rFonts w:ascii="Century" w:hAnsi="Century"/>
          <w:rtl/>
        </w:rPr>
      </w:pPr>
      <w:r>
        <w:rPr>
          <w:rFonts w:ascii="Century" w:hAnsi="Century" w:cs="Miriam"/>
          <w:b/>
          <w:spacing w:val="0"/>
          <w:szCs w:val="24"/>
          <w:rtl/>
        </w:rPr>
        <w:t xml:space="preserve">(9)  ליתן פסק דין, לרבות פסק דין חלקי בתובענה, במידה שנתברר כי אין לנתבע הגנה בפני התביעה" </w:t>
      </w:r>
      <w:r>
        <w:rPr>
          <w:rtl/>
        </w:rPr>
        <w:t xml:space="preserve">(ראו גם: אורי גורן </w:t>
      </w:r>
      <w:r>
        <w:rPr>
          <w:rFonts w:ascii="Century" w:hAnsi="Century" w:cs="Miriam"/>
          <w:b/>
          <w:spacing w:val="0"/>
          <w:szCs w:val="24"/>
          <w:rtl/>
        </w:rPr>
        <w:t>סוגיות בסדר דין אזרחי</w:t>
      </w:r>
      <w:r>
        <w:rPr>
          <w:rtl/>
        </w:rPr>
        <w:t xml:space="preserve"> כרך א 413 (מהדורה שלוש עשרה 2020) (להלן: </w:t>
      </w:r>
      <w:r>
        <w:rPr>
          <w:rFonts w:ascii="Century" w:hAnsi="Century" w:cs="Miriam"/>
          <w:b/>
          <w:spacing w:val="0"/>
          <w:szCs w:val="24"/>
          <w:rtl/>
        </w:rPr>
        <w:t>גורן</w:t>
      </w:r>
      <w:r>
        <w:rPr>
          <w:rtl/>
        </w:rPr>
        <w:t xml:space="preserve">)). </w:t>
      </w:r>
    </w:p>
    <w:p w:rsidR="00694556" w:rsidRDefault="00694556">
      <w:pPr>
        <w:spacing w:line="360" w:lineRule="auto"/>
        <w:jc w:val="both"/>
        <w:rPr>
          <w:rFonts w:ascii="Arial" w:hAnsi="Arial"/>
          <w:noProof w:val="0"/>
          <w:rtl/>
        </w:rPr>
      </w:pPr>
    </w:p>
    <w:p w:rsidR="00BD4282" w:rsidRDefault="00BD4282" w:rsidP="00F926F6">
      <w:pPr>
        <w:spacing w:line="360" w:lineRule="auto"/>
        <w:ind w:left="720"/>
        <w:jc w:val="both"/>
        <w:rPr>
          <w:b/>
          <w:bCs/>
          <w:sz w:val="22"/>
          <w:szCs w:val="22"/>
          <w:rtl/>
        </w:rPr>
      </w:pPr>
      <w:r>
        <w:rPr>
          <w:rFonts w:hint="cs"/>
          <w:b/>
          <w:bCs/>
          <w:sz w:val="22"/>
          <w:szCs w:val="22"/>
          <w:rtl/>
        </w:rPr>
        <w:t>.....</w:t>
      </w:r>
    </w:p>
    <w:p w:rsidR="00BD4282" w:rsidRDefault="00BD4282" w:rsidP="00F926F6">
      <w:pPr>
        <w:spacing w:line="360" w:lineRule="auto"/>
        <w:ind w:left="720"/>
        <w:jc w:val="both"/>
        <w:rPr>
          <w:b/>
          <w:bCs/>
          <w:sz w:val="22"/>
          <w:szCs w:val="22"/>
          <w:rtl/>
        </w:rPr>
      </w:pPr>
    </w:p>
    <w:p w:rsidR="00694556" w:rsidRDefault="00BD4282" w:rsidP="00BD4282">
      <w:pPr>
        <w:spacing w:line="360" w:lineRule="auto"/>
        <w:ind w:left="720"/>
        <w:jc w:val="both"/>
        <w:rPr>
          <w:b/>
          <w:bCs/>
          <w:sz w:val="22"/>
          <w:szCs w:val="22"/>
          <w:rtl/>
        </w:rPr>
      </w:pPr>
      <w:r>
        <w:rPr>
          <w:rFonts w:hint="cs"/>
          <w:b/>
          <w:bCs/>
          <w:sz w:val="22"/>
          <w:szCs w:val="22"/>
          <w:rtl/>
        </w:rPr>
        <w:t xml:space="preserve">12. </w:t>
      </w:r>
      <w:r>
        <w:rPr>
          <w:b/>
          <w:bCs/>
          <w:sz w:val="22"/>
          <w:szCs w:val="22"/>
          <w:rtl/>
        </w:rPr>
        <w:tab/>
      </w:r>
      <w:r w:rsidR="009C1ACD" w:rsidRPr="00F926F6">
        <w:rPr>
          <w:b/>
          <w:bCs/>
          <w:sz w:val="22"/>
          <w:szCs w:val="22"/>
          <w:rtl/>
        </w:rPr>
        <w:t>בית משפט זה הבהיר, במה שנוגע לתקנה 143(9) לתקנות הקודמות, כי אמנם, שלב קדם המשפט נועד, בעיקרו של דבר, לצורך "ייעול הדיון העתיד לבוא, קידומו והכנתו כראוי". ברם, במצבים המתאימים, "כאשר סבור השופט כי התיק בשל לכך, וכאשר ב[שלב קדם המשפט], לאחר כל הבירורים המוקדמים, אין עוד כל צורך בדיון נוסף", הרי שאין "כל מקום להארכת ההליכים שלא לצורך"</w:t>
      </w:r>
      <w:r>
        <w:rPr>
          <w:rFonts w:hint="cs"/>
          <w:b/>
          <w:bCs/>
          <w:sz w:val="22"/>
          <w:szCs w:val="22"/>
          <w:rtl/>
        </w:rPr>
        <w:t>...</w:t>
      </w:r>
    </w:p>
    <w:p w:rsidR="00BD4282" w:rsidRDefault="00BD4282" w:rsidP="00BD4282">
      <w:pPr>
        <w:spacing w:line="360" w:lineRule="auto"/>
        <w:ind w:left="720"/>
        <w:jc w:val="both"/>
        <w:rPr>
          <w:b/>
          <w:bCs/>
          <w:sz w:val="22"/>
          <w:szCs w:val="22"/>
          <w:rtl/>
        </w:rPr>
      </w:pPr>
    </w:p>
    <w:p w:rsidR="00BD4282" w:rsidRPr="00F926F6" w:rsidRDefault="00BD4282" w:rsidP="00BD4282">
      <w:pPr>
        <w:spacing w:line="360" w:lineRule="auto"/>
        <w:ind w:left="720"/>
        <w:jc w:val="both"/>
        <w:rPr>
          <w:b/>
          <w:bCs/>
          <w:sz w:val="22"/>
          <w:szCs w:val="22"/>
          <w:rtl/>
        </w:rPr>
      </w:pPr>
      <w:r>
        <w:rPr>
          <w:rFonts w:hint="cs"/>
          <w:b/>
          <w:bCs/>
          <w:sz w:val="22"/>
          <w:szCs w:val="22"/>
          <w:rtl/>
        </w:rPr>
        <w:t>.....</w:t>
      </w:r>
    </w:p>
    <w:p w:rsidR="0048011D" w:rsidRDefault="0048011D">
      <w:pPr>
        <w:spacing w:line="360" w:lineRule="auto"/>
        <w:jc w:val="both"/>
        <w:rPr>
          <w:rFonts w:ascii="Arial" w:hAnsi="Arial"/>
          <w:noProof w:val="0"/>
          <w:rtl/>
        </w:rPr>
      </w:pPr>
    </w:p>
    <w:p w:rsidR="0048011D" w:rsidRDefault="00BD4282" w:rsidP="00BD4282">
      <w:pPr>
        <w:spacing w:line="360" w:lineRule="auto"/>
        <w:ind w:left="720"/>
        <w:jc w:val="both"/>
        <w:rPr>
          <w:b/>
          <w:bCs/>
          <w:sz w:val="22"/>
          <w:szCs w:val="22"/>
          <w:rtl/>
        </w:rPr>
      </w:pPr>
      <w:r>
        <w:rPr>
          <w:rFonts w:hint="cs"/>
          <w:b/>
          <w:bCs/>
          <w:sz w:val="22"/>
          <w:szCs w:val="22"/>
          <w:rtl/>
        </w:rPr>
        <w:t>17.</w:t>
      </w:r>
      <w:r>
        <w:rPr>
          <w:b/>
          <w:bCs/>
          <w:sz w:val="22"/>
          <w:szCs w:val="22"/>
          <w:rtl/>
        </w:rPr>
        <w:tab/>
      </w:r>
      <w:r>
        <w:rPr>
          <w:rFonts w:hint="cs"/>
          <w:b/>
          <w:bCs/>
          <w:sz w:val="22"/>
          <w:szCs w:val="22"/>
          <w:rtl/>
        </w:rPr>
        <w:t xml:space="preserve">..... </w:t>
      </w:r>
      <w:r w:rsidR="0048011D" w:rsidRPr="00F926F6">
        <w:rPr>
          <w:b/>
          <w:bCs/>
          <w:sz w:val="22"/>
          <w:szCs w:val="22"/>
          <w:rtl/>
        </w:rPr>
        <w:t xml:space="preserve">נראה כי קטיעתו המוקדמת של הליך משפטי חסר תוחלת, משרתת את היעילות. לעניין זה, אם נמצא, כבר בשלב המקדמי, כי אין טעם ולא תועלת בניהול התביעה, הרי שהדבר היעיל ביותר – הן לבעלי הדין, הן לציבור בכללותו – הוא עצירת ההליך לאלתר, טרם התמשכותו, סרבולו והסתעפותו – התנהלות שלא תביא אלא לאותה תוצאה, שברור היה כי אליה נגיע כבר מלכתחילה. בדרך זו יחסכו עלויות שיפוטיות רבות, המוטלות על הצדדים ועל הציבור, ויחסך זמן שיפוטי יקר, שאותו ניתן יהיה לתעל לטובת בירורים נחוצים בהליכים אחרים (ראו למשל: רע"א 1120/06 לאואר נ' ע.מ.ש חברה לבנין ופתוח בע"מ (בפירוק), פסקה 11 (16.4.2007); בהתייחס </w:t>
      </w:r>
      <w:r w:rsidR="0048011D" w:rsidRPr="00F926F6">
        <w:rPr>
          <w:b/>
          <w:bCs/>
          <w:sz w:val="22"/>
          <w:szCs w:val="22"/>
          <w:rtl/>
        </w:rPr>
        <w:lastRenderedPageBreak/>
        <w:t>לשיקולים הנוגעים לציבור בכללותו, בשים לב לדרך שאותה מבקשות להתוות התקנות החדשות, ראו: תקנה 5 לתקנות החדשות; ע"א 3975/21 מדינת ישראל – משרד הבריאות נ' אי.סיג בע"מ, פסקה 7 (20.3.2022))</w:t>
      </w:r>
      <w:r>
        <w:rPr>
          <w:rFonts w:hint="cs"/>
          <w:b/>
          <w:bCs/>
          <w:sz w:val="22"/>
          <w:szCs w:val="22"/>
          <w:rtl/>
        </w:rPr>
        <w:t>...</w:t>
      </w:r>
      <w:r w:rsidR="0048011D" w:rsidRPr="00F926F6">
        <w:rPr>
          <w:b/>
          <w:bCs/>
          <w:sz w:val="22"/>
          <w:szCs w:val="22"/>
          <w:rtl/>
        </w:rPr>
        <w:t xml:space="preserve">. </w:t>
      </w:r>
    </w:p>
    <w:p w:rsidR="00BD4282" w:rsidRDefault="00BD4282" w:rsidP="00F926F6">
      <w:pPr>
        <w:spacing w:line="360" w:lineRule="auto"/>
        <w:ind w:left="720"/>
        <w:jc w:val="both"/>
        <w:rPr>
          <w:b/>
          <w:bCs/>
          <w:sz w:val="22"/>
          <w:szCs w:val="22"/>
          <w:rtl/>
        </w:rPr>
      </w:pPr>
    </w:p>
    <w:p w:rsidR="00BD4282" w:rsidRPr="00F926F6" w:rsidRDefault="00BD4282" w:rsidP="00F926F6">
      <w:pPr>
        <w:spacing w:line="360" w:lineRule="auto"/>
        <w:ind w:left="720"/>
        <w:jc w:val="both"/>
        <w:rPr>
          <w:b/>
          <w:bCs/>
          <w:sz w:val="22"/>
          <w:szCs w:val="22"/>
        </w:rPr>
      </w:pPr>
      <w:r>
        <w:rPr>
          <w:rFonts w:hint="cs"/>
          <w:b/>
          <w:bCs/>
          <w:sz w:val="22"/>
          <w:szCs w:val="22"/>
          <w:rtl/>
        </w:rPr>
        <w:t>......</w:t>
      </w:r>
    </w:p>
    <w:p w:rsidR="0048011D" w:rsidRPr="00F926F6" w:rsidRDefault="0048011D" w:rsidP="00F926F6">
      <w:pPr>
        <w:spacing w:line="360" w:lineRule="auto"/>
        <w:ind w:left="720"/>
        <w:jc w:val="both"/>
        <w:rPr>
          <w:b/>
          <w:bCs/>
          <w:sz w:val="22"/>
          <w:szCs w:val="22"/>
        </w:rPr>
      </w:pPr>
    </w:p>
    <w:p w:rsidR="0048011D" w:rsidRDefault="0048011D" w:rsidP="00BD4282">
      <w:pPr>
        <w:spacing w:line="360" w:lineRule="auto"/>
        <w:ind w:left="720"/>
        <w:jc w:val="both"/>
        <w:rPr>
          <w:b/>
          <w:bCs/>
          <w:sz w:val="22"/>
          <w:szCs w:val="22"/>
          <w:rtl/>
        </w:rPr>
      </w:pPr>
      <w:r w:rsidRPr="00F926F6">
        <w:rPr>
          <w:rFonts w:hint="cs"/>
          <w:b/>
          <w:bCs/>
          <w:sz w:val="22"/>
          <w:szCs w:val="22"/>
          <w:rtl/>
        </w:rPr>
        <w:t xml:space="preserve">27. </w:t>
      </w:r>
      <w:r w:rsidRPr="00F926F6">
        <w:rPr>
          <w:b/>
          <w:bCs/>
          <w:sz w:val="22"/>
          <w:szCs w:val="22"/>
          <w:rtl/>
        </w:rPr>
        <w:t xml:space="preserve">לצורך מציאת נקודת האיזון בין מכלול השיקולים, כמפורט לעיל, סבורני כי יש לעמוד גם על מגמות רחבות יותר שהביאו עמן התקנות החדשות. כאמור, הנכונות לעצור באיבם הליכים משפטיים חסרי שחר, משרתת תכליות של יעילות. מידה זו, מהווה חלק מרכזי מרכיביו של "הליך שיפוטי ראוי והוגן" (תקנה 2 לתקנות החדשות); היא מעניקה משקל ראוי ל"אינטרס הציבורי", הכולל בין היתר את הצורך ב"נגישות הציבור למערכת בתי המשפט"; ומגשימה את השאיפה לקיים דיון משפטי "מהיר ויעיל" (תקנה 5 לתקנות החדשות). דברים דומים עולים גם מדברי ההסבר לתקנות החדשות, שם תוארו התקנות ככאלה שנועדו, בין היתר, "לייעל, לפשט ולקצר את ההליכים האזרחיים", בדומה למטרה שעמדה ביסוד רפורמות דומות שנעשו במדינות הים (דברי ההסבר, עמוד 1). בהקשר זה, תואר כי אחת ממטרות התקנות היא הדגשת "הצורך לתת משקל למשאבי הציבור וליעילות הדיונית בבוא בית המשפט להפעיל את שיקול דעתו השיפוטי בסוגיות דיוניות", וכי זו נועדה "להטות את הכף משיקולי צדק לכיוון שיקולי יעילות. אין להסיק מכך ששיקולי הצדק התאיינו, אלא כי מתקין התקנות ביקש להסיט את כיוון המטוטלת כדי ששיקולי היעילות המערכתית יקבלו משקל רב יותר מעתה ואילך" (עידו באום ואסף טבקה "המצאת כתב הטענות הראשון: עליית ההמצאה, ירידת הידיעה ומעמד הבכורה של עורך הדין בתקנות סדר הדין האזרחי החדשות" משפטים על אתר יג 156, 165 (2020)). </w:t>
      </w:r>
    </w:p>
    <w:p w:rsidR="00BD4282" w:rsidRDefault="00BD4282" w:rsidP="00F926F6">
      <w:pPr>
        <w:spacing w:line="360" w:lineRule="auto"/>
        <w:ind w:left="720"/>
        <w:jc w:val="both"/>
        <w:rPr>
          <w:b/>
          <w:bCs/>
          <w:sz w:val="22"/>
          <w:szCs w:val="22"/>
          <w:rtl/>
        </w:rPr>
      </w:pPr>
    </w:p>
    <w:p w:rsidR="0048011D" w:rsidRDefault="00BD4282" w:rsidP="00F926F6">
      <w:pPr>
        <w:spacing w:line="360" w:lineRule="auto"/>
        <w:ind w:left="720"/>
        <w:jc w:val="both"/>
        <w:rPr>
          <w:b/>
          <w:bCs/>
          <w:sz w:val="22"/>
          <w:szCs w:val="22"/>
          <w:rtl/>
        </w:rPr>
      </w:pPr>
      <w:r>
        <w:rPr>
          <w:rFonts w:hint="cs"/>
          <w:b/>
          <w:bCs/>
          <w:sz w:val="22"/>
          <w:szCs w:val="22"/>
          <w:rtl/>
        </w:rPr>
        <w:t>......</w:t>
      </w:r>
    </w:p>
    <w:p w:rsidR="00BD4282" w:rsidRPr="00F926F6" w:rsidRDefault="00BD4282" w:rsidP="00F926F6">
      <w:pPr>
        <w:spacing w:line="360" w:lineRule="auto"/>
        <w:ind w:left="720"/>
        <w:jc w:val="both"/>
        <w:rPr>
          <w:b/>
          <w:bCs/>
          <w:sz w:val="22"/>
          <w:szCs w:val="22"/>
          <w:rtl/>
        </w:rPr>
      </w:pPr>
    </w:p>
    <w:p w:rsidR="0048011D" w:rsidRDefault="00BD4282" w:rsidP="00BD4282">
      <w:pPr>
        <w:spacing w:line="360" w:lineRule="auto"/>
        <w:ind w:left="720"/>
        <w:jc w:val="both"/>
      </w:pPr>
      <w:r>
        <w:rPr>
          <w:rFonts w:hint="cs"/>
          <w:b/>
          <w:bCs/>
          <w:sz w:val="22"/>
          <w:szCs w:val="22"/>
          <w:rtl/>
        </w:rPr>
        <w:t xml:space="preserve">29. </w:t>
      </w:r>
      <w:r w:rsidR="0048011D" w:rsidRPr="00F926F6">
        <w:rPr>
          <w:b/>
          <w:bCs/>
          <w:sz w:val="22"/>
          <w:szCs w:val="22"/>
          <w:rtl/>
        </w:rPr>
        <w:t>נמצא, אם כן, כי תועלות רבות עשויות לצמוח מן השימוש בסמכות שניתנה לבית המשפט, על-ידי מחוקק המשנה – ליתן פסק דין כבר בשלב קדם המשפט. עוד נמצא, כי תועלות אלה משתייכות לקבוצת השיקולים שאת מעמדה ביקש מחוקק המשנה לרומם, במסגרת התקנות החדשות</w:t>
      </w:r>
      <w:r>
        <w:rPr>
          <w:rFonts w:hint="cs"/>
          <w:b/>
          <w:bCs/>
          <w:sz w:val="22"/>
          <w:szCs w:val="22"/>
          <w:rtl/>
        </w:rPr>
        <w:t>...</w:t>
      </w:r>
      <w:r w:rsidR="0048011D" w:rsidRPr="00F926F6">
        <w:rPr>
          <w:b/>
          <w:bCs/>
          <w:sz w:val="22"/>
          <w:szCs w:val="22"/>
          <w:rtl/>
        </w:rPr>
        <w:t xml:space="preserve">. </w:t>
      </w:r>
      <w:r>
        <w:rPr>
          <w:rFonts w:hint="cs"/>
          <w:rtl/>
        </w:rPr>
        <w:t>"</w:t>
      </w:r>
    </w:p>
    <w:p w:rsidR="0048011D" w:rsidRPr="0048011D" w:rsidRDefault="0048011D">
      <w:pPr>
        <w:spacing w:line="360" w:lineRule="auto"/>
        <w:jc w:val="both"/>
        <w:rPr>
          <w:rFonts w:ascii="Arial" w:hAnsi="Arial"/>
          <w:noProof w:val="0"/>
          <w:rtl/>
        </w:rPr>
      </w:pPr>
    </w:p>
    <w:p w:rsidR="00BD4282" w:rsidRDefault="00BD4282" w:rsidP="00BD4282">
      <w:pPr>
        <w:spacing w:line="360" w:lineRule="auto"/>
        <w:ind w:left="720"/>
        <w:jc w:val="both"/>
        <w:rPr>
          <w:b/>
          <w:bCs/>
          <w:sz w:val="22"/>
          <w:szCs w:val="22"/>
          <w:rtl/>
        </w:rPr>
      </w:pPr>
      <w:r>
        <w:rPr>
          <w:rFonts w:ascii="Arial" w:hAnsi="Arial" w:hint="cs"/>
          <w:noProof w:val="0"/>
          <w:rtl/>
        </w:rPr>
        <w:t xml:space="preserve">הינה כי כן, בסמכותו של בית המשפט ליתן פסק דין במסגרת הליך קדם משפט:  </w:t>
      </w:r>
      <w:r w:rsidRPr="00F926F6">
        <w:rPr>
          <w:b/>
          <w:bCs/>
          <w:sz w:val="22"/>
          <w:szCs w:val="22"/>
          <w:rtl/>
        </w:rPr>
        <w:t>"כאשר סבור השופט כי התיק בשל לכך, וכאשר ב[שלב קדם המשפט], לאחר כל הבירורים המוקדמים, אין עוד כל צורך בדיון נוסף", הרי שאין "כל מקום להארכת ההליכים שלא לצורך"</w:t>
      </w:r>
      <w:r>
        <w:rPr>
          <w:rFonts w:hint="cs"/>
          <w:b/>
          <w:bCs/>
          <w:sz w:val="22"/>
          <w:szCs w:val="22"/>
          <w:rtl/>
        </w:rPr>
        <w:t xml:space="preserve"> </w:t>
      </w:r>
    </w:p>
    <w:p w:rsidR="00BD4282" w:rsidRDefault="00BD4282" w:rsidP="00BD4282">
      <w:pPr>
        <w:spacing w:line="360" w:lineRule="auto"/>
        <w:ind w:left="720"/>
        <w:jc w:val="both"/>
        <w:rPr>
          <w:b/>
          <w:bCs/>
          <w:sz w:val="22"/>
          <w:szCs w:val="22"/>
          <w:rtl/>
        </w:rPr>
      </w:pPr>
    </w:p>
    <w:p w:rsidR="00BD4282" w:rsidRDefault="00BD4282" w:rsidP="00BD4282">
      <w:pPr>
        <w:spacing w:line="360" w:lineRule="auto"/>
        <w:ind w:left="720"/>
        <w:jc w:val="both"/>
        <w:rPr>
          <w:rFonts w:ascii="Arial" w:hAnsi="Arial"/>
          <w:noProof w:val="0"/>
          <w:rtl/>
        </w:rPr>
      </w:pPr>
      <w:r w:rsidRPr="00BD4282">
        <w:rPr>
          <w:rFonts w:ascii="Arial" w:hAnsi="Arial" w:hint="cs"/>
          <w:noProof w:val="0"/>
          <w:rtl/>
        </w:rPr>
        <w:t xml:space="preserve">כפי שהוסבר ופורט לעיל, בהליך שלפני מצאתי כי </w:t>
      </w:r>
      <w:r>
        <w:rPr>
          <w:rFonts w:ascii="Arial" w:hAnsi="Arial" w:hint="cs"/>
          <w:noProof w:val="0"/>
          <w:rtl/>
        </w:rPr>
        <w:t xml:space="preserve">ככל שלא בקשתי לסייע לצדדים בהליך קדם המשפט, יש והייתה מתקבלת הבקשה לסילוק על הסף, מטעמיה, כפי שפרטתי קודם לכן.  </w:t>
      </w:r>
    </w:p>
    <w:p w:rsidR="00BD4282" w:rsidRDefault="00BD4282" w:rsidP="00BD4282">
      <w:pPr>
        <w:spacing w:line="360" w:lineRule="auto"/>
        <w:ind w:left="720"/>
        <w:jc w:val="both"/>
        <w:rPr>
          <w:rFonts w:ascii="Arial" w:hAnsi="Arial"/>
          <w:noProof w:val="0"/>
          <w:rtl/>
        </w:rPr>
      </w:pPr>
    </w:p>
    <w:p w:rsidR="00BD4282" w:rsidRDefault="00BD4282" w:rsidP="00BD4282">
      <w:pPr>
        <w:spacing w:line="360" w:lineRule="auto"/>
        <w:ind w:left="720"/>
        <w:jc w:val="both"/>
        <w:rPr>
          <w:rFonts w:ascii="Arial" w:hAnsi="Arial"/>
          <w:noProof w:val="0"/>
          <w:rtl/>
        </w:rPr>
      </w:pPr>
      <w:r>
        <w:rPr>
          <w:rFonts w:ascii="Arial" w:hAnsi="Arial" w:hint="cs"/>
          <w:noProof w:val="0"/>
          <w:rtl/>
        </w:rPr>
        <w:lastRenderedPageBreak/>
        <w:t xml:space="preserve">משלא מצאתי </w:t>
      </w:r>
      <w:r w:rsidR="008C68E3">
        <w:rPr>
          <w:rFonts w:ascii="Arial" w:hAnsi="Arial" w:hint="cs"/>
          <w:noProof w:val="0"/>
          <w:rtl/>
        </w:rPr>
        <w:t xml:space="preserve">אז </w:t>
      </w:r>
      <w:r>
        <w:rPr>
          <w:rFonts w:ascii="Arial" w:hAnsi="Arial" w:hint="cs"/>
          <w:noProof w:val="0"/>
          <w:rtl/>
        </w:rPr>
        <w:t>לסלק את ה</w:t>
      </w:r>
      <w:r w:rsidR="000F3DAF">
        <w:rPr>
          <w:rFonts w:ascii="Arial" w:hAnsi="Arial" w:hint="cs"/>
          <w:noProof w:val="0"/>
          <w:rtl/>
        </w:rPr>
        <w:t>ת</w:t>
      </w:r>
      <w:r>
        <w:rPr>
          <w:rFonts w:ascii="Arial" w:hAnsi="Arial" w:hint="cs"/>
          <w:noProof w:val="0"/>
          <w:rtl/>
        </w:rPr>
        <w:t xml:space="preserve">ביעה על הסף, וזאת </w:t>
      </w:r>
      <w:r w:rsidR="000F3DAF">
        <w:rPr>
          <w:rFonts w:ascii="Arial" w:hAnsi="Arial" w:hint="cs"/>
          <w:noProof w:val="0"/>
          <w:rtl/>
        </w:rPr>
        <w:t xml:space="preserve">כפי שהוסבר לעיל </w:t>
      </w:r>
      <w:r>
        <w:rPr>
          <w:rFonts w:ascii="Arial" w:hAnsi="Arial" w:hint="cs"/>
          <w:noProof w:val="0"/>
          <w:rtl/>
        </w:rPr>
        <w:t>על מנת לסייע לצדדים, הרי שלאחר שני דיונים ארוכים, קבלת מכתבה של המתאמת ההורית ועיון בתסקיר המפורט</w:t>
      </w:r>
      <w:r w:rsidR="000F3DAF">
        <w:rPr>
          <w:rFonts w:ascii="Arial" w:hAnsi="Arial" w:hint="cs"/>
          <w:noProof w:val="0"/>
          <w:rtl/>
        </w:rPr>
        <w:t xml:space="preserve"> שהוגש לאחרונה לתיק</w:t>
      </w:r>
      <w:r>
        <w:rPr>
          <w:rFonts w:ascii="Arial" w:hAnsi="Arial" w:hint="cs"/>
          <w:noProof w:val="0"/>
          <w:rtl/>
        </w:rPr>
        <w:t xml:space="preserve">, מצאתי כי </w:t>
      </w:r>
      <w:r w:rsidRPr="00BD4282">
        <w:rPr>
          <w:rFonts w:ascii="Arial" w:hAnsi="Arial" w:hint="cs"/>
          <w:noProof w:val="0"/>
          <w:rtl/>
        </w:rPr>
        <w:t xml:space="preserve">אכן </w:t>
      </w:r>
      <w:r>
        <w:rPr>
          <w:rFonts w:ascii="Arial" w:hAnsi="Arial" w:hint="cs"/>
          <w:noProof w:val="0"/>
          <w:rtl/>
        </w:rPr>
        <w:t>התיק בשל לכך, ונעשו כל הבירורים הנדרשים על מנת שניתן יהיה לתת פסק דין.</w:t>
      </w:r>
    </w:p>
    <w:p w:rsidR="00BD4282" w:rsidRDefault="00BD4282" w:rsidP="00BD4282">
      <w:pPr>
        <w:spacing w:line="360" w:lineRule="auto"/>
        <w:ind w:left="720"/>
        <w:jc w:val="both"/>
        <w:rPr>
          <w:rFonts w:ascii="Arial" w:hAnsi="Arial"/>
          <w:noProof w:val="0"/>
          <w:rtl/>
        </w:rPr>
      </w:pPr>
    </w:p>
    <w:p w:rsidR="008C68E3" w:rsidRDefault="008C68E3" w:rsidP="008C68E3">
      <w:pPr>
        <w:pStyle w:val="ad"/>
        <w:spacing w:line="360" w:lineRule="auto"/>
        <w:jc w:val="both"/>
        <w:rPr>
          <w:rFonts w:ascii="Arial" w:hAnsi="Arial"/>
          <w:noProof w:val="0"/>
          <w:rtl/>
        </w:rPr>
      </w:pPr>
      <w:r>
        <w:rPr>
          <w:rFonts w:ascii="Arial" w:hAnsi="Arial" w:hint="cs"/>
          <w:noProof w:val="0"/>
          <w:rtl/>
        </w:rPr>
        <w:t>משהבאתי בהרחבה את דברי כב' הש' סולברג מעלה, לא מצאתי לחזור על החשיבות והצורך בייעול ההליכים, שמירה על משאבי ציבור בדמות זמן שיפוטי ומניעת עינוי דין, הדברים פורטו בהרחבה, כך גם רוח התקנות החדשות ולא ניתן להפריז בחשיבותם של כל אלו.</w:t>
      </w:r>
    </w:p>
    <w:p w:rsidR="008C68E3" w:rsidRDefault="008C68E3" w:rsidP="00C26CC6">
      <w:pPr>
        <w:pStyle w:val="ad"/>
        <w:spacing w:line="360" w:lineRule="auto"/>
        <w:jc w:val="both"/>
        <w:rPr>
          <w:rFonts w:ascii="Arial" w:hAnsi="Arial"/>
          <w:noProof w:val="0"/>
          <w:rtl/>
        </w:rPr>
      </w:pPr>
    </w:p>
    <w:p w:rsidR="00BD4282" w:rsidRDefault="00BD4282" w:rsidP="008C68E3">
      <w:pPr>
        <w:pStyle w:val="ad"/>
        <w:spacing w:line="360" w:lineRule="auto"/>
        <w:jc w:val="both"/>
        <w:rPr>
          <w:rFonts w:ascii="Arial" w:hAnsi="Arial"/>
          <w:noProof w:val="0"/>
          <w:rtl/>
        </w:rPr>
      </w:pPr>
      <w:r w:rsidRPr="00F016DE">
        <w:rPr>
          <w:rFonts w:ascii="Arial" w:hAnsi="Arial" w:hint="cs"/>
          <w:noProof w:val="0"/>
          <w:rtl/>
        </w:rPr>
        <w:t xml:space="preserve">על </w:t>
      </w:r>
      <w:r w:rsidR="00C26CC6">
        <w:rPr>
          <w:rFonts w:ascii="Arial" w:hAnsi="Arial" w:hint="cs"/>
          <w:noProof w:val="0"/>
          <w:rtl/>
        </w:rPr>
        <w:t>כך</w:t>
      </w:r>
      <w:r w:rsidRPr="00F016DE">
        <w:rPr>
          <w:rFonts w:ascii="Arial" w:hAnsi="Arial" w:hint="cs"/>
          <w:noProof w:val="0"/>
          <w:rtl/>
        </w:rPr>
        <w:t xml:space="preserve"> יש להוסיף</w:t>
      </w:r>
      <w:r w:rsidR="000F3DAF" w:rsidRPr="00F016DE">
        <w:rPr>
          <w:rFonts w:ascii="Arial" w:hAnsi="Arial" w:hint="cs"/>
          <w:noProof w:val="0"/>
          <w:rtl/>
        </w:rPr>
        <w:t xml:space="preserve"> כי חרף שהתובעת בקשה לחקור את העו"ס, הרי שאין לבעל דין זכות קנויה לחקור מומחה מטעם בית המשפט, </w:t>
      </w:r>
      <w:r w:rsidR="00F016DE" w:rsidRPr="00F016DE">
        <w:rPr>
          <w:rFonts w:ascii="Arial" w:hAnsi="Arial" w:hint="cs"/>
          <w:noProof w:val="0"/>
          <w:rtl/>
        </w:rPr>
        <w:t xml:space="preserve">ובהתאם לתקנה 25 לתקנות בית המשפט לענייני משפחה (סדרי דין), תשפ"א </w:t>
      </w:r>
      <w:r w:rsidR="00F016DE" w:rsidRPr="00F016DE">
        <w:rPr>
          <w:rFonts w:ascii="Arial" w:hAnsi="Arial"/>
          <w:noProof w:val="0"/>
          <w:rtl/>
        </w:rPr>
        <w:t>–</w:t>
      </w:r>
      <w:r w:rsidR="00F016DE" w:rsidRPr="00F016DE">
        <w:rPr>
          <w:rFonts w:ascii="Arial" w:hAnsi="Arial" w:hint="cs"/>
          <w:noProof w:val="0"/>
          <w:rtl/>
        </w:rPr>
        <w:t xml:space="preserve"> 2020 </w:t>
      </w:r>
      <w:r w:rsidR="00F016DE" w:rsidRPr="00F016DE">
        <w:rPr>
          <w:rFonts w:ascii="David" w:hAnsi="David" w:hint="cs"/>
          <w:b/>
          <w:bCs/>
          <w:noProof w:val="0"/>
          <w:rtl/>
        </w:rPr>
        <w:t>"</w:t>
      </w:r>
      <w:r w:rsidR="00F016DE" w:rsidRPr="00F016DE">
        <w:rPr>
          <w:rFonts w:ascii="David" w:hAnsi="David"/>
          <w:b/>
          <w:bCs/>
          <w:noProof w:val="0"/>
          <w:rtl/>
        </w:rPr>
        <w:t>מומחה שמינה בית המשפט לא יוזמן להיחקר על חוות דעתו אלא ברשות בית המשפט</w:t>
      </w:r>
      <w:r w:rsidR="00F016DE" w:rsidRPr="00F016DE">
        <w:rPr>
          <w:rFonts w:ascii="Arial" w:hAnsi="Arial" w:hint="cs"/>
          <w:noProof w:val="0"/>
          <w:rtl/>
        </w:rPr>
        <w:t>"</w:t>
      </w:r>
      <w:r w:rsidR="00F016DE">
        <w:rPr>
          <w:rFonts w:ascii="Arial" w:hAnsi="Arial" w:hint="cs"/>
          <w:noProof w:val="0"/>
          <w:rtl/>
        </w:rPr>
        <w:t xml:space="preserve">  במקרה דנן נופלת </w:t>
      </w:r>
      <w:r w:rsidR="000F3DAF" w:rsidRPr="00F016DE">
        <w:rPr>
          <w:rFonts w:ascii="Arial" w:hAnsi="Arial" w:hint="cs"/>
          <w:noProof w:val="0"/>
          <w:rtl/>
        </w:rPr>
        <w:t>העו"ס לטעמי לגדר</w:t>
      </w:r>
      <w:r w:rsidR="008C68E3">
        <w:rPr>
          <w:rFonts w:ascii="Arial" w:hAnsi="Arial" w:hint="cs"/>
          <w:noProof w:val="0"/>
          <w:rtl/>
        </w:rPr>
        <w:t>י האמור בתקנה</w:t>
      </w:r>
      <w:r w:rsidR="00F016DE">
        <w:rPr>
          <w:rFonts w:ascii="Arial" w:hAnsi="Arial" w:hint="cs"/>
          <w:noProof w:val="0"/>
          <w:rtl/>
        </w:rPr>
        <w:t>, ומשכך חקירתה תהיה אך ברשות בית המשפט ככל שסבור בית המשפט שחקירה כזו נדרשת, ואין המקרה שלפני נופל בין המקרים בהם נדרשת לטעמי חקירה כזו.</w:t>
      </w:r>
    </w:p>
    <w:p w:rsidR="00C26CC6" w:rsidRDefault="00C26CC6" w:rsidP="00C26CC6">
      <w:pPr>
        <w:pStyle w:val="ad"/>
        <w:spacing w:line="360" w:lineRule="auto"/>
        <w:jc w:val="both"/>
        <w:rPr>
          <w:rFonts w:ascii="Arial" w:hAnsi="Arial"/>
          <w:noProof w:val="0"/>
          <w:rtl/>
        </w:rPr>
      </w:pPr>
    </w:p>
    <w:p w:rsidR="00A12235" w:rsidRDefault="00C26CC6" w:rsidP="00A12235">
      <w:pPr>
        <w:pStyle w:val="ad"/>
        <w:spacing w:line="360" w:lineRule="auto"/>
        <w:jc w:val="both"/>
        <w:rPr>
          <w:rFonts w:ascii="Arial" w:hAnsi="Arial"/>
          <w:noProof w:val="0"/>
          <w:rtl/>
        </w:rPr>
      </w:pPr>
      <w:r>
        <w:rPr>
          <w:rFonts w:ascii="Arial" w:hAnsi="Arial" w:hint="cs"/>
          <w:noProof w:val="0"/>
          <w:rtl/>
        </w:rPr>
        <w:t>לנוכח כל האמור לעיל, סבורה אני כי במקרה זה, יש מקום למתן פסק הדין בשלב זה של ההליך, כאשר מצאתי לאמץ את המלצות העו"ס במלואן</w:t>
      </w:r>
      <w:r w:rsidR="008C68E3">
        <w:rPr>
          <w:rFonts w:ascii="Arial" w:hAnsi="Arial" w:hint="cs"/>
          <w:noProof w:val="0"/>
          <w:rtl/>
        </w:rPr>
        <w:t xml:space="preserve"> </w:t>
      </w:r>
      <w:r w:rsidR="00A12235">
        <w:rPr>
          <w:rFonts w:ascii="Arial" w:hAnsi="Arial" w:hint="cs"/>
          <w:noProof w:val="0"/>
          <w:rtl/>
        </w:rPr>
        <w:t>ו</w:t>
      </w:r>
      <w:r w:rsidR="008C68E3">
        <w:rPr>
          <w:rFonts w:ascii="Arial" w:hAnsi="Arial" w:hint="cs"/>
          <w:noProof w:val="0"/>
          <w:rtl/>
        </w:rPr>
        <w:t>ליתן להן תוקף של פסק דין</w:t>
      </w:r>
      <w:r>
        <w:rPr>
          <w:rFonts w:ascii="Arial" w:hAnsi="Arial" w:hint="cs"/>
          <w:noProof w:val="0"/>
          <w:rtl/>
        </w:rPr>
        <w:t xml:space="preserve">, ועל כך להוסיף ולתת </w:t>
      </w:r>
      <w:r w:rsidR="008C68E3">
        <w:rPr>
          <w:rFonts w:ascii="Arial" w:hAnsi="Arial" w:hint="cs"/>
          <w:noProof w:val="0"/>
          <w:rtl/>
        </w:rPr>
        <w:t xml:space="preserve">בידה סמכויות בהתאם לסעיפים 19 ו- 68 לחוק הכשרות המשפטית והאפוטרופסות התשכ"ב- 1962 להרחיב, לצמצם, לשנות את זמני השהות של הקטין עם מי מהוריו וליתן להורים כל הוראה נדרשת אשר לקטין. </w:t>
      </w:r>
      <w:r w:rsidR="00A12235">
        <w:rPr>
          <w:rFonts w:ascii="Arial" w:hAnsi="Arial" w:hint="cs"/>
          <w:noProof w:val="0"/>
          <w:rtl/>
        </w:rPr>
        <w:t>ה</w:t>
      </w:r>
      <w:r w:rsidR="008C68E3">
        <w:rPr>
          <w:rFonts w:ascii="Arial" w:hAnsi="Arial" w:hint="cs"/>
          <w:noProof w:val="0"/>
          <w:rtl/>
        </w:rPr>
        <w:t>סמכויות</w:t>
      </w:r>
      <w:r w:rsidR="00A12235">
        <w:rPr>
          <w:rFonts w:ascii="Arial" w:hAnsi="Arial" w:hint="cs"/>
          <w:noProof w:val="0"/>
          <w:rtl/>
        </w:rPr>
        <w:t xml:space="preserve"> מוענקות לעו"ס</w:t>
      </w:r>
      <w:r w:rsidR="008C68E3">
        <w:rPr>
          <w:rFonts w:ascii="Arial" w:hAnsi="Arial" w:hint="cs"/>
          <w:noProof w:val="0"/>
          <w:rtl/>
        </w:rPr>
        <w:t xml:space="preserve"> למשך 3 שנים מהיום. </w:t>
      </w:r>
    </w:p>
    <w:p w:rsidR="00A12235" w:rsidRDefault="00A12235" w:rsidP="00A12235">
      <w:pPr>
        <w:pStyle w:val="ad"/>
        <w:spacing w:line="360" w:lineRule="auto"/>
        <w:jc w:val="both"/>
        <w:rPr>
          <w:rFonts w:ascii="Arial" w:hAnsi="Arial"/>
          <w:noProof w:val="0"/>
          <w:rtl/>
        </w:rPr>
      </w:pPr>
    </w:p>
    <w:p w:rsidR="00C26CC6" w:rsidRDefault="008C68E3" w:rsidP="00A12235">
      <w:pPr>
        <w:pStyle w:val="ad"/>
        <w:spacing w:line="360" w:lineRule="auto"/>
        <w:jc w:val="both"/>
        <w:rPr>
          <w:rFonts w:ascii="Arial" w:hAnsi="Arial"/>
          <w:noProof w:val="0"/>
          <w:rtl/>
        </w:rPr>
      </w:pPr>
      <w:r>
        <w:rPr>
          <w:rFonts w:ascii="Arial" w:hAnsi="Arial" w:hint="cs"/>
          <w:noProof w:val="0"/>
          <w:rtl/>
        </w:rPr>
        <w:t>הצדדים יפנו אל העו"ס בתוך 14 יום על מנת שתפנה אותם לגורם טיפולי עבור הקטין, יתחילו בטיפול עבור הקטין בתוך 45 יום לכל המאוחר ויישאו בעלות הטיפול בחלקים שווים. אשר לטיפול של כל אחד מהצדדים, כל צד יישא בעלות הטיפול שלו.</w:t>
      </w:r>
    </w:p>
    <w:p w:rsidR="008C68E3" w:rsidRDefault="008C68E3" w:rsidP="008C68E3">
      <w:pPr>
        <w:pStyle w:val="ad"/>
        <w:spacing w:line="360" w:lineRule="auto"/>
        <w:jc w:val="both"/>
        <w:rPr>
          <w:rFonts w:ascii="Arial" w:hAnsi="Arial"/>
          <w:noProof w:val="0"/>
          <w:rtl/>
        </w:rPr>
      </w:pPr>
    </w:p>
    <w:p w:rsidR="008C68E3" w:rsidRDefault="008C68E3" w:rsidP="008C68E3">
      <w:pPr>
        <w:pStyle w:val="ad"/>
        <w:spacing w:line="360" w:lineRule="auto"/>
        <w:jc w:val="both"/>
        <w:rPr>
          <w:rFonts w:ascii="Arial" w:hAnsi="Arial"/>
          <w:noProof w:val="0"/>
          <w:rtl/>
        </w:rPr>
      </w:pPr>
      <w:r>
        <w:rPr>
          <w:rFonts w:ascii="Arial" w:hAnsi="Arial" w:hint="cs"/>
          <w:noProof w:val="0"/>
          <w:rtl/>
        </w:rPr>
        <w:t xml:space="preserve">לא מצאתי להתייחס כלל לעניין מכשיר הטלפון של הקטין, מדובר בזוטי זוטות, מה גם שמתגובת האב עולה כי מכשיר הטלפון שרכשה האם לקטין הוחזר לה. </w:t>
      </w:r>
    </w:p>
    <w:p w:rsidR="008C68E3" w:rsidRDefault="008C68E3" w:rsidP="008C68E3">
      <w:pPr>
        <w:pStyle w:val="ad"/>
        <w:spacing w:line="360" w:lineRule="auto"/>
        <w:jc w:val="both"/>
        <w:rPr>
          <w:rFonts w:ascii="Arial" w:hAnsi="Arial"/>
          <w:noProof w:val="0"/>
          <w:rtl/>
        </w:rPr>
      </w:pPr>
    </w:p>
    <w:p w:rsidR="008C68E3" w:rsidRDefault="008C68E3" w:rsidP="00A12235">
      <w:pPr>
        <w:pStyle w:val="ad"/>
        <w:spacing w:line="360" w:lineRule="auto"/>
        <w:jc w:val="both"/>
        <w:rPr>
          <w:rFonts w:ascii="Arial" w:hAnsi="Arial"/>
          <w:noProof w:val="0"/>
          <w:rtl/>
        </w:rPr>
      </w:pPr>
      <w:r>
        <w:rPr>
          <w:rFonts w:ascii="Arial" w:hAnsi="Arial" w:hint="cs"/>
          <w:noProof w:val="0"/>
          <w:rtl/>
        </w:rPr>
        <w:t>משנדחתה תביעת האם על כל חלקיה, ונדרש היה לנהל שני דיונים משמעותיים ואף ליתן פסק דין מנומק, ואף האב התייחס לעלויות המשפטיות הגבוהות שגבו ממנו ההליכים בין הצדדים עד היום ומשסבור</w:t>
      </w:r>
      <w:r w:rsidR="00A12235">
        <w:rPr>
          <w:rFonts w:ascii="Arial" w:hAnsi="Arial" w:hint="cs"/>
          <w:noProof w:val="0"/>
          <w:rtl/>
        </w:rPr>
        <w:t>ה אני</w:t>
      </w:r>
      <w:r>
        <w:rPr>
          <w:rFonts w:ascii="Arial" w:hAnsi="Arial" w:hint="cs"/>
          <w:noProof w:val="0"/>
          <w:rtl/>
        </w:rPr>
        <w:t xml:space="preserve"> כי תביעה זו טוב היה לולא באה כלל לעולם, </w:t>
      </w:r>
      <w:r w:rsidR="00A12235">
        <w:rPr>
          <w:rFonts w:ascii="Arial" w:hAnsi="Arial" w:hint="cs"/>
          <w:noProof w:val="0"/>
          <w:rtl/>
        </w:rPr>
        <w:t>הרי ש</w:t>
      </w:r>
      <w:r>
        <w:rPr>
          <w:rFonts w:ascii="Arial" w:hAnsi="Arial" w:hint="cs"/>
          <w:noProof w:val="0"/>
          <w:rtl/>
        </w:rPr>
        <w:t xml:space="preserve">חרף שלא </w:t>
      </w:r>
      <w:r>
        <w:rPr>
          <w:rFonts w:ascii="Arial" w:hAnsi="Arial" w:hint="cs"/>
          <w:noProof w:val="0"/>
          <w:rtl/>
        </w:rPr>
        <w:lastRenderedPageBreak/>
        <w:t xml:space="preserve">התנהל הליך הוכחות, מצאתי להטיל על התובעת הוצאות בסך של 15,000 ₪ אשר ישולמו לידי הנתבע בתוך 30 יום מהיום. </w:t>
      </w:r>
    </w:p>
    <w:p w:rsidR="008C68E3" w:rsidRDefault="008C68E3" w:rsidP="008C68E3">
      <w:pPr>
        <w:pStyle w:val="ad"/>
        <w:spacing w:line="360" w:lineRule="auto"/>
        <w:jc w:val="both"/>
        <w:rPr>
          <w:rFonts w:ascii="Arial" w:hAnsi="Arial"/>
          <w:noProof w:val="0"/>
          <w:rtl/>
        </w:rPr>
      </w:pPr>
    </w:p>
    <w:p w:rsidR="008C68E3" w:rsidRDefault="008C68E3" w:rsidP="008C68E3">
      <w:pPr>
        <w:pStyle w:val="ad"/>
        <w:spacing w:line="360" w:lineRule="auto"/>
        <w:jc w:val="both"/>
        <w:rPr>
          <w:rFonts w:ascii="Arial" w:hAnsi="Arial"/>
          <w:noProof w:val="0"/>
          <w:rtl/>
        </w:rPr>
      </w:pPr>
      <w:r>
        <w:rPr>
          <w:rFonts w:ascii="Arial" w:hAnsi="Arial" w:hint="cs"/>
          <w:noProof w:val="0"/>
          <w:rtl/>
        </w:rPr>
        <w:t>פסק הדיו ניתן לפרסום בהיעדר פרטים מזהים.</w:t>
      </w:r>
    </w:p>
    <w:p w:rsidR="008C68E3" w:rsidRDefault="008C68E3" w:rsidP="008C68E3">
      <w:pPr>
        <w:pStyle w:val="ad"/>
        <w:spacing w:line="360" w:lineRule="auto"/>
        <w:jc w:val="both"/>
        <w:rPr>
          <w:rFonts w:ascii="Arial" w:hAnsi="Arial"/>
          <w:noProof w:val="0"/>
          <w:rtl/>
        </w:rPr>
      </w:pPr>
    </w:p>
    <w:p w:rsidR="008C68E3" w:rsidRPr="00F016DE" w:rsidRDefault="008C68E3" w:rsidP="008C68E3">
      <w:pPr>
        <w:pStyle w:val="ad"/>
        <w:spacing w:line="360" w:lineRule="auto"/>
        <w:jc w:val="both"/>
        <w:rPr>
          <w:rFonts w:ascii="Arial" w:hAnsi="Arial"/>
          <w:noProof w:val="0"/>
          <w:rtl/>
        </w:rPr>
      </w:pPr>
      <w:r>
        <w:rPr>
          <w:rFonts w:ascii="Arial" w:hAnsi="Arial" w:hint="cs"/>
          <w:noProof w:val="0"/>
          <w:rtl/>
        </w:rPr>
        <w:t>תואיל המזכירות ל</w:t>
      </w:r>
      <w:r w:rsidR="00835F22">
        <w:rPr>
          <w:rFonts w:ascii="Arial" w:hAnsi="Arial" w:hint="cs"/>
          <w:noProof w:val="0"/>
          <w:rtl/>
        </w:rPr>
        <w:t>סגור את התיק ול</w:t>
      </w:r>
      <w:r>
        <w:rPr>
          <w:rFonts w:ascii="Arial" w:hAnsi="Arial" w:hint="cs"/>
          <w:noProof w:val="0"/>
          <w:rtl/>
        </w:rPr>
        <w:t>שלוח פסק דיני לצדדים ולעו"ס.</w:t>
      </w:r>
    </w:p>
    <w:p w:rsidR="00694556" w:rsidRDefault="00694556" w:rsidP="00BD4282">
      <w:pPr>
        <w:spacing w:line="360" w:lineRule="auto"/>
        <w:ind w:left="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rsidP="00D4642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ניסן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17 אפריל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51FA9" w:rsidP="00633C4F">
      <w:pPr>
        <w:spacing w:line="360" w:lineRule="auto"/>
        <w:ind w:left="3600" w:firstLine="720"/>
      </w:pPr>
      <w:sdt>
        <w:sdtPr>
          <w:rPr>
            <w:rtl/>
          </w:rPr>
          <w:alias w:val="MergeField"/>
          <w:tag w:val="1237"/>
          <w:id w:val="993763182"/>
        </w:sdtPr>
        <w:sdtEndPr/>
        <w:sdtContent>
          <w:r w:rsidR="006F3184">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FA9" w:rsidRDefault="00D51FA9">
      <w:r>
        <w:separator/>
      </w:r>
    </w:p>
  </w:endnote>
  <w:endnote w:type="continuationSeparator" w:id="0">
    <w:p w:rsidR="00D51FA9" w:rsidRDefault="00D5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9301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9301B">
      <w:rPr>
        <w:rStyle w:val="ab"/>
        <w:rtl/>
      </w:rPr>
      <w:t>13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FA9" w:rsidRDefault="00D51FA9">
      <w:r>
        <w:separator/>
      </w:r>
    </w:p>
  </w:footnote>
  <w:footnote w:type="continuationSeparator" w:id="0">
    <w:p w:rsidR="00D51FA9" w:rsidRDefault="00D51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51FA9" w:rsidP="00FA7344">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9541-10-21</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FA7344">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9301BB2"/>
    <w:multiLevelType w:val="hybridMultilevel"/>
    <w:tmpl w:val="750CE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2C6306"/>
    <w:multiLevelType w:val="hybridMultilevel"/>
    <w:tmpl w:val="EB7CAD28"/>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5276"/>
    <w:rsid w:val="00041B20"/>
    <w:rsid w:val="000564AB"/>
    <w:rsid w:val="000963DA"/>
    <w:rsid w:val="000C28A7"/>
    <w:rsid w:val="000D1C54"/>
    <w:rsid w:val="000D3324"/>
    <w:rsid w:val="000D4A02"/>
    <w:rsid w:val="000E3F8E"/>
    <w:rsid w:val="000F3DAF"/>
    <w:rsid w:val="001072A9"/>
    <w:rsid w:val="00121F97"/>
    <w:rsid w:val="001277D7"/>
    <w:rsid w:val="00132017"/>
    <w:rsid w:val="001356EA"/>
    <w:rsid w:val="0014234E"/>
    <w:rsid w:val="00145A87"/>
    <w:rsid w:val="00155859"/>
    <w:rsid w:val="0017072B"/>
    <w:rsid w:val="001C4003"/>
    <w:rsid w:val="001C4065"/>
    <w:rsid w:val="001F05DA"/>
    <w:rsid w:val="001F5474"/>
    <w:rsid w:val="0020108D"/>
    <w:rsid w:val="00203CF2"/>
    <w:rsid w:val="00224DC3"/>
    <w:rsid w:val="002352F7"/>
    <w:rsid w:val="00236C02"/>
    <w:rsid w:val="00267898"/>
    <w:rsid w:val="0027277D"/>
    <w:rsid w:val="00296956"/>
    <w:rsid w:val="002C293D"/>
    <w:rsid w:val="002D10C1"/>
    <w:rsid w:val="002F64C9"/>
    <w:rsid w:val="00381D3A"/>
    <w:rsid w:val="003823DA"/>
    <w:rsid w:val="00386BF3"/>
    <w:rsid w:val="003948F7"/>
    <w:rsid w:val="003A7148"/>
    <w:rsid w:val="003B4354"/>
    <w:rsid w:val="003C6D23"/>
    <w:rsid w:val="003D5E63"/>
    <w:rsid w:val="00417DF4"/>
    <w:rsid w:val="0043595F"/>
    <w:rsid w:val="0045468C"/>
    <w:rsid w:val="004761CB"/>
    <w:rsid w:val="0047645A"/>
    <w:rsid w:val="0048011D"/>
    <w:rsid w:val="004D49A3"/>
    <w:rsid w:val="004D50AC"/>
    <w:rsid w:val="004E6E3C"/>
    <w:rsid w:val="005124F1"/>
    <w:rsid w:val="00530BAD"/>
    <w:rsid w:val="00541598"/>
    <w:rsid w:val="00547DB7"/>
    <w:rsid w:val="005573AD"/>
    <w:rsid w:val="00567324"/>
    <w:rsid w:val="005B0F49"/>
    <w:rsid w:val="005C7EC6"/>
    <w:rsid w:val="005D4BDB"/>
    <w:rsid w:val="005E2A2D"/>
    <w:rsid w:val="005F455A"/>
    <w:rsid w:val="0061718D"/>
    <w:rsid w:val="00622BAA"/>
    <w:rsid w:val="00625C89"/>
    <w:rsid w:val="00633C4F"/>
    <w:rsid w:val="006526C0"/>
    <w:rsid w:val="00671BD5"/>
    <w:rsid w:val="006746F1"/>
    <w:rsid w:val="006753F7"/>
    <w:rsid w:val="006805C1"/>
    <w:rsid w:val="006816EC"/>
    <w:rsid w:val="00687ABA"/>
    <w:rsid w:val="0069301B"/>
    <w:rsid w:val="00694556"/>
    <w:rsid w:val="006A1022"/>
    <w:rsid w:val="006A5C4B"/>
    <w:rsid w:val="006B202D"/>
    <w:rsid w:val="006E1A53"/>
    <w:rsid w:val="006F3184"/>
    <w:rsid w:val="007056AA"/>
    <w:rsid w:val="007107F0"/>
    <w:rsid w:val="00717A5A"/>
    <w:rsid w:val="007361A3"/>
    <w:rsid w:val="00740061"/>
    <w:rsid w:val="00740657"/>
    <w:rsid w:val="00744F41"/>
    <w:rsid w:val="00780CEA"/>
    <w:rsid w:val="007911D8"/>
    <w:rsid w:val="007A24FE"/>
    <w:rsid w:val="007A35AA"/>
    <w:rsid w:val="007F1048"/>
    <w:rsid w:val="00820005"/>
    <w:rsid w:val="00826634"/>
    <w:rsid w:val="00835F22"/>
    <w:rsid w:val="00846D27"/>
    <w:rsid w:val="008610A7"/>
    <w:rsid w:val="008907CE"/>
    <w:rsid w:val="008B553C"/>
    <w:rsid w:val="008C68E3"/>
    <w:rsid w:val="008E1332"/>
    <w:rsid w:val="008F5F81"/>
    <w:rsid w:val="00903896"/>
    <w:rsid w:val="00927813"/>
    <w:rsid w:val="0093636A"/>
    <w:rsid w:val="00944D13"/>
    <w:rsid w:val="00957C90"/>
    <w:rsid w:val="009B70F6"/>
    <w:rsid w:val="009C1ACD"/>
    <w:rsid w:val="009C1FDF"/>
    <w:rsid w:val="009C358E"/>
    <w:rsid w:val="009D6645"/>
    <w:rsid w:val="009E0263"/>
    <w:rsid w:val="009F1927"/>
    <w:rsid w:val="00A075AA"/>
    <w:rsid w:val="00A12235"/>
    <w:rsid w:val="00A267CF"/>
    <w:rsid w:val="00A365D0"/>
    <w:rsid w:val="00A43458"/>
    <w:rsid w:val="00A44D95"/>
    <w:rsid w:val="00A73225"/>
    <w:rsid w:val="00A965A2"/>
    <w:rsid w:val="00AB4906"/>
    <w:rsid w:val="00AB5BC1"/>
    <w:rsid w:val="00AC4E19"/>
    <w:rsid w:val="00AC5057"/>
    <w:rsid w:val="00AF1ED6"/>
    <w:rsid w:val="00B32C61"/>
    <w:rsid w:val="00B368FE"/>
    <w:rsid w:val="00B80CBD"/>
    <w:rsid w:val="00BC3369"/>
    <w:rsid w:val="00BD4282"/>
    <w:rsid w:val="00BF58A3"/>
    <w:rsid w:val="00BF77EE"/>
    <w:rsid w:val="00C26CC6"/>
    <w:rsid w:val="00C32E0F"/>
    <w:rsid w:val="00C42BF9"/>
    <w:rsid w:val="00C83E56"/>
    <w:rsid w:val="00C860A4"/>
    <w:rsid w:val="00CB330E"/>
    <w:rsid w:val="00CB6903"/>
    <w:rsid w:val="00CC63CE"/>
    <w:rsid w:val="00D07979"/>
    <w:rsid w:val="00D319B3"/>
    <w:rsid w:val="00D36A71"/>
    <w:rsid w:val="00D46427"/>
    <w:rsid w:val="00D51FA9"/>
    <w:rsid w:val="00D53924"/>
    <w:rsid w:val="00D60849"/>
    <w:rsid w:val="00D728D8"/>
    <w:rsid w:val="00D7347E"/>
    <w:rsid w:val="00D855EF"/>
    <w:rsid w:val="00D96D8C"/>
    <w:rsid w:val="00DA755B"/>
    <w:rsid w:val="00DD337E"/>
    <w:rsid w:val="00DD7A26"/>
    <w:rsid w:val="00E00B6F"/>
    <w:rsid w:val="00E44DDF"/>
    <w:rsid w:val="00E54642"/>
    <w:rsid w:val="00E71DFF"/>
    <w:rsid w:val="00E97908"/>
    <w:rsid w:val="00EF3ED0"/>
    <w:rsid w:val="00EF4FC0"/>
    <w:rsid w:val="00F016DE"/>
    <w:rsid w:val="00F143A4"/>
    <w:rsid w:val="00F17E56"/>
    <w:rsid w:val="00F2580D"/>
    <w:rsid w:val="00F31A6C"/>
    <w:rsid w:val="00F47864"/>
    <w:rsid w:val="00F926F6"/>
    <w:rsid w:val="00FA7344"/>
    <w:rsid w:val="00FC408A"/>
    <w:rsid w:val="00FD7E3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Ruller40">
    <w:name w:val="Ruller4 תו"/>
    <w:basedOn w:val="a0"/>
    <w:link w:val="Ruller41"/>
    <w:locked/>
    <w:rsid w:val="009C1ACD"/>
    <w:rPr>
      <w:rFonts w:ascii="Arial TUR" w:hAnsi="Arial TUR" w:cs="FrankRuehl"/>
      <w:spacing w:val="10"/>
      <w:sz w:val="22"/>
      <w:szCs w:val="28"/>
    </w:rPr>
  </w:style>
  <w:style w:type="paragraph" w:customStyle="1" w:styleId="Ruller41">
    <w:name w:val="Ruller4"/>
    <w:basedOn w:val="a"/>
    <w:link w:val="Ruller40"/>
    <w:rsid w:val="009C1ACD"/>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9C1ACD"/>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Ruller4">
    <w:name w:val="Ruller 4 ממוספר"/>
    <w:basedOn w:val="Ruller41"/>
    <w:next w:val="Ruller41"/>
    <w:rsid w:val="009C1ACD"/>
    <w:pPr>
      <w:numPr>
        <w:numId w:val="1"/>
      </w:numPr>
      <w:tabs>
        <w:tab w:val="clear" w:pos="907"/>
        <w:tab w:val="num" w:pos="360"/>
      </w:tabs>
    </w:pPr>
    <w:rPr>
      <w:rFonts w:ascii="Garamond" w:hAnsi="Garamond"/>
      <w:sz w:val="24"/>
    </w:rPr>
  </w:style>
  <w:style w:type="paragraph" w:styleId="ad">
    <w:name w:val="List Paragraph"/>
    <w:basedOn w:val="a"/>
    <w:uiPriority w:val="34"/>
    <w:qFormat/>
    <w:rsid w:val="00F016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583943">
      <w:bodyDiv w:val="1"/>
      <w:marLeft w:val="0"/>
      <w:marRight w:val="0"/>
      <w:marTop w:val="0"/>
      <w:marBottom w:val="0"/>
      <w:divBdr>
        <w:top w:val="none" w:sz="0" w:space="0" w:color="auto"/>
        <w:left w:val="none" w:sz="0" w:space="0" w:color="auto"/>
        <w:bottom w:val="none" w:sz="0" w:space="0" w:color="auto"/>
        <w:right w:val="none" w:sz="0" w:space="0" w:color="auto"/>
      </w:divBdr>
    </w:div>
    <w:div w:id="877207133">
      <w:bodyDiv w:val="1"/>
      <w:marLeft w:val="0"/>
      <w:marRight w:val="0"/>
      <w:marTop w:val="0"/>
      <w:marBottom w:val="0"/>
      <w:divBdr>
        <w:top w:val="none" w:sz="0" w:space="0" w:color="auto"/>
        <w:left w:val="none" w:sz="0" w:space="0" w:color="auto"/>
        <w:bottom w:val="none" w:sz="0" w:space="0" w:color="auto"/>
        <w:right w:val="none" w:sz="0" w:space="0" w:color="auto"/>
      </w:divBdr>
    </w:div>
    <w:div w:id="913901231">
      <w:bodyDiv w:val="1"/>
      <w:marLeft w:val="0"/>
      <w:marRight w:val="0"/>
      <w:marTop w:val="0"/>
      <w:marBottom w:val="0"/>
      <w:divBdr>
        <w:top w:val="none" w:sz="0" w:space="0" w:color="auto"/>
        <w:left w:val="none" w:sz="0" w:space="0" w:color="auto"/>
        <w:bottom w:val="none" w:sz="0" w:space="0" w:color="auto"/>
        <w:right w:val="none" w:sz="0" w:space="0" w:color="auto"/>
      </w:divBdr>
    </w:div>
    <w:div w:id="100116021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795801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0753949">
      <w:bodyDiv w:val="1"/>
      <w:marLeft w:val="0"/>
      <w:marRight w:val="0"/>
      <w:marTop w:val="0"/>
      <w:marBottom w:val="0"/>
      <w:divBdr>
        <w:top w:val="none" w:sz="0" w:space="0" w:color="auto"/>
        <w:left w:val="none" w:sz="0" w:space="0" w:color="auto"/>
        <w:bottom w:val="none" w:sz="0" w:space="0" w:color="auto"/>
        <w:right w:val="none" w:sz="0" w:space="0" w:color="auto"/>
      </w:divBdr>
    </w:div>
    <w:div w:id="16732213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855B8"/>
    <w:rsid w:val="00192E48"/>
    <w:rsid w:val="00200BA6"/>
    <w:rsid w:val="00737FF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3875</Words>
  <Characters>19376</Characters>
  <Application>Microsoft Office Word</Application>
  <DocSecurity>0</DocSecurity>
  <Lines>161</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2023-04-30T09:07:00Z</dcterms:created>
  <dcterms:modified xsi:type="dcterms:W3CDTF">2023-04-30T09:07:00Z</dcterms:modified>
</cp:coreProperties>
</file>